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B050">
    <v:background id="_x0000_s1025" o:bwmode="white" fillcolor="#00b050" o:targetscreensize="1024,768">
      <v:fill color2="#92d050" focus="100%" type="gradientRadial">
        <o:fill v:ext="view" type="gradientCenter"/>
      </v:fill>
    </v:background>
  </w:background>
  <w:body>
    <w:p w:rsidR="00B82435" w:rsidRDefault="00B82435" w:rsidP="00B82435">
      <w:pPr>
        <w:spacing w:after="0" w:line="360" w:lineRule="auto"/>
        <w:ind w:left="142" w:firstLine="567"/>
        <w:contextualSpacing/>
        <w:jc w:val="center"/>
        <w:rPr>
          <w:rFonts w:ascii="Times New Roman" w:hAnsi="Times New Roman" w:cs="Times New Roman"/>
          <w:b/>
          <w:caps/>
          <w:color w:val="002060"/>
          <w:sz w:val="36"/>
          <w:szCs w:val="36"/>
          <w14:glow w14:rad="63500">
            <w14:schemeClr w14:val="accent4">
              <w14:alpha w14:val="60000"/>
              <w14:satMod w14:val="175000"/>
            </w14:schemeClr>
          </w14:glow>
          <w14:shadow w14:blurRad="60007" w14:dist="200025" w14:dir="15000000" w14:sx="100000" w14:sy="30000" w14:kx="-1800000" w14:ky="0" w14:algn="bl">
            <w14:srgbClr w14:val="000000">
              <w14:alpha w14:val="68000"/>
            </w14:srgbClr>
          </w14:shadow>
          <w14:reflection w14:blurRad="6350" w14:stA="50000" w14:stPos="0" w14:endA="300" w14:endPos="50000" w14:dist="29997"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color w:val="002060"/>
          <w:sz w:val="36"/>
          <w:szCs w:val="36"/>
          <w14:glow w14:rad="63500">
            <w14:schemeClr w14:val="accent4">
              <w14:alpha w14:val="60000"/>
              <w14:satMod w14:val="175000"/>
            </w14:schemeClr>
          </w14:glow>
          <w14:shadow w14:blurRad="60007" w14:dist="200025" w14:dir="15000000" w14:sx="100000" w14:sy="30000" w14:kx="-1800000" w14:ky="0" w14:algn="bl">
            <w14:srgbClr w14:val="000000">
              <w14:alpha w14:val="68000"/>
            </w14:srgbClr>
          </w14:shadow>
          <w14:reflection w14:blurRad="6350" w14:stA="50000" w14:stPos="0" w14:endA="300" w14:endPos="50000" w14:dist="29997"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Качеству никакой опыт не научит.</w:t>
      </w:r>
    </w:p>
    <w:p w:rsidR="00B82435" w:rsidRDefault="00B82435" w:rsidP="00B82435">
      <w:pPr>
        <w:spacing w:after="0" w:line="360" w:lineRule="auto"/>
        <w:ind w:left="142"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Цель данной работы - изучение и обобщение педагогического опыта старшего педагога дополнительного образования высшей категории, Почетного работника общего образования РФ Каграмановой Каролины Насибовны. </w:t>
      </w:r>
    </w:p>
    <w:p w:rsidR="00B82435" w:rsidRDefault="00B82435" w:rsidP="00B82435">
      <w:pPr>
        <w:spacing w:after="0" w:line="360" w:lineRule="auto"/>
        <w:ind w:left="142" w:firstLine="567"/>
        <w:contextualSpacing/>
        <w:jc w:val="both"/>
        <w:rPr>
          <w:rFonts w:ascii="Times New Roman" w:hAnsi="Times New Roman" w:cs="Times New Roman"/>
          <w:sz w:val="28"/>
          <w:szCs w:val="28"/>
        </w:rPr>
      </w:pPr>
    </w:p>
    <w:p w:rsidR="00B82435" w:rsidRDefault="00B82435" w:rsidP="00B82435">
      <w:pPr>
        <w:spacing w:after="0" w:line="360" w:lineRule="auto"/>
        <w:ind w:left="142" w:firstLine="567"/>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00600" cy="3600450"/>
            <wp:effectExtent l="0" t="0" r="0" b="0"/>
            <wp:docPr id="26" name="Рисунок 26" descr="Описание: E:\БИС\Зарница\DSC0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БИС\Зарница\DSC0630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rsidR="00B82435" w:rsidRDefault="00B82435" w:rsidP="00B8243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Общеизвестно, что чем больше опыт педагога, тем выше его профессионализм, который заключается в педагогическом искусстве и мастерстве, но одного опыта мало. Есть просто умелый педагог, который проводит воспитание и обучение на обычном профессиональном уровне, а есть педагоги, которые проявляют свое мастерство и  добиваются  высоких результатов, когда профессия становится частью их жизни, как  Каролина Насибовна.</w:t>
      </w:r>
    </w:p>
    <w:p w:rsidR="00B82435" w:rsidRDefault="00B82435" w:rsidP="00B8243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 30 лет педагогического стажа, 12 из которых она является педагогом Образцовой вокальной студии «Бис», накоплен огромный опыт обучения вокалу детей и подростков. </w:t>
      </w:r>
    </w:p>
    <w:p w:rsidR="00B82435" w:rsidRDefault="00B82435" w:rsidP="00B82435">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95800" cy="3000375"/>
            <wp:effectExtent l="0" t="0" r="0" b="9525"/>
            <wp:docPr id="25" name="Рисунок 25" descr="Описание: E:\БИС\ОБРАЗЦОВЫЙ ДЕТСКИЙ КОЛЛЕКТИВ - ВОКАЛЬНАЯ СТУДИЯ Б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E:\БИС\ОБРАЗЦОВЫЙ ДЕТСКИЙ КОЛЛЕКТИВ - ВОКАЛЬНАЯ СТУДИЯ БИС.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5800" cy="3000375"/>
                    </a:xfrm>
                    <a:prstGeom prst="rect">
                      <a:avLst/>
                    </a:prstGeom>
                    <a:noFill/>
                    <a:ln>
                      <a:noFill/>
                    </a:ln>
                  </pic:spPr>
                </pic:pic>
              </a:graphicData>
            </a:graphic>
          </wp:inline>
        </w:drawing>
      </w:r>
    </w:p>
    <w:p w:rsidR="00B82435" w:rsidRDefault="00B82435" w:rsidP="00B82435">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05325" cy="6000750"/>
            <wp:effectExtent l="0" t="0" r="9525" b="0"/>
            <wp:docPr id="24" name="Рисунок 24" descr="Описание: E:\БИС\СТУДИЯ БИС\DSC0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E:\БИС\СТУДИЯ БИС\DSC0535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5325" cy="6000750"/>
                    </a:xfrm>
                    <a:prstGeom prst="rect">
                      <a:avLst/>
                    </a:prstGeom>
                    <a:noFill/>
                    <a:ln>
                      <a:noFill/>
                    </a:ln>
                  </pic:spPr>
                </pic:pic>
              </a:graphicData>
            </a:graphic>
          </wp:inline>
        </w:drawing>
      </w:r>
    </w:p>
    <w:p w:rsidR="00B82435" w:rsidRDefault="00B82435" w:rsidP="00B8243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На основе уникального опыта Каролиной Насибовной была создана эффективная методика обучения. Владея множеством стилей – от джаза до классики, принципами преподавания различных вокальных школ, педагог знакомит ребят с богатой многонациональной музыкальной палитрой, учитывая индивидуальные особенности детей, подбирая стилистику, исходя из их возможностей и предпочтений.</w:t>
      </w:r>
    </w:p>
    <w:p w:rsidR="00B82435" w:rsidRDefault="00B82435" w:rsidP="00B82435">
      <w:pPr>
        <w:spacing w:after="0" w:line="360" w:lineRule="auto"/>
        <w:ind w:firstLine="709"/>
        <w:contextualSpacing/>
        <w:jc w:val="both"/>
        <w:rPr>
          <w:rFonts w:ascii="Times New Roman" w:hAnsi="Times New Roman" w:cs="Times New Roman"/>
          <w:sz w:val="28"/>
          <w:szCs w:val="28"/>
        </w:rPr>
      </w:pPr>
    </w:p>
    <w:p w:rsidR="00B82435" w:rsidRDefault="00B82435" w:rsidP="00B82435">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24400" cy="3543300"/>
            <wp:effectExtent l="0" t="0" r="0" b="0"/>
            <wp:docPr id="23" name="Рисунок 23" descr="Описание: E:\БИС\DSC0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E:\БИС\DSC016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B82435" w:rsidRDefault="00B82435" w:rsidP="00B82435">
      <w:pPr>
        <w:spacing w:after="0" w:line="360" w:lineRule="auto"/>
        <w:ind w:firstLine="709"/>
        <w:contextualSpacing/>
        <w:jc w:val="center"/>
        <w:rPr>
          <w:rFonts w:ascii="Times New Roman" w:hAnsi="Times New Roman" w:cs="Times New Roman"/>
          <w:sz w:val="28"/>
          <w:szCs w:val="28"/>
        </w:rPr>
      </w:pPr>
    </w:p>
    <w:p w:rsidR="00B82435" w:rsidRDefault="00B82435" w:rsidP="00B82435">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чем же секрет педагогического искусства Каролины Насибовны, который обеспечивает высокую эффективность профессионального мастерства и качества обучения и воспитания всесторонне развитой личности?</w:t>
      </w:r>
    </w:p>
    <w:p w:rsidR="00B82435" w:rsidRDefault="00B82435" w:rsidP="00B82435">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«Учитель живет до тех пор, пока он учится, как только он перестает учиться, в нем умирает учитель». (К.Д.Ушинский). Руководствуясь афоризмом великого педагога, Каролина Насибовна всегда стремится выйти за пределы своей профессии, преобразовав и обогатив свой опыт, расширяя творческие контакты с коллегами, мастерами вокального искусства, как республики, так и России. Не один год педагог и ее воспитанники старшей </w:t>
      </w:r>
      <w:r>
        <w:rPr>
          <w:rFonts w:ascii="Times New Roman" w:eastAsia="Times New Roman" w:hAnsi="Times New Roman" w:cs="Times New Roman"/>
          <w:sz w:val="28"/>
          <w:szCs w:val="28"/>
          <w:lang w:eastAsia="ru-RU"/>
        </w:rPr>
        <w:lastRenderedPageBreak/>
        <w:t>группы посещают открытые уроки педагогов ВКИ им. В. Гергиева, в частности Нелли Хестановой, Людмилы Балык, Елены и Николая Кабоевых, ежегодный фестиваль «В гостях у Ларисы Гергиевой», в котором принимают участие звезды российского и мирового масштаба и  мастер-классы российских звезд.</w:t>
      </w:r>
    </w:p>
    <w:p w:rsidR="00B82435" w:rsidRDefault="00B82435" w:rsidP="00B82435">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Мастер-класс Народной артистки России Н. Бабкиной – «Работа с казачьим хором и солистами – народниками» дал возможность педагогу и обучающимся увидеть новаторские решения певицы, возможность интерпретировать традиционную народную музыку в духе современности. </w:t>
      </w:r>
    </w:p>
    <w:p w:rsidR="00B82435" w:rsidRDefault="00B82435" w:rsidP="00B82435">
      <w:pPr>
        <w:spacing w:after="0" w:line="360" w:lineRule="auto"/>
        <w:ind w:firstLine="709"/>
        <w:contextualSpacing/>
        <w:jc w:val="both"/>
        <w:rPr>
          <w:rFonts w:ascii="Times New Roman" w:eastAsia="Times New Roman" w:hAnsi="Times New Roman" w:cs="Times New Roman"/>
          <w:sz w:val="28"/>
          <w:szCs w:val="28"/>
          <w:lang w:eastAsia="ru-RU"/>
        </w:rPr>
      </w:pPr>
    </w:p>
    <w:p w:rsidR="00B82435" w:rsidRDefault="00B82435" w:rsidP="00B82435">
      <w:pPr>
        <w:spacing w:after="0" w:line="360" w:lineRule="auto"/>
        <w:ind w:firstLine="709"/>
        <w:contextualSpacing/>
        <w:jc w:val="both"/>
        <w:rPr>
          <w:rFonts w:ascii="Times New Roman" w:eastAsia="Times New Roman" w:hAnsi="Times New Roman" w:cs="Times New Roman"/>
          <w:sz w:val="28"/>
          <w:szCs w:val="28"/>
          <w:lang w:eastAsia="ru-RU"/>
        </w:rPr>
      </w:pPr>
    </w:p>
    <w:p w:rsidR="00B82435" w:rsidRDefault="00B82435" w:rsidP="00B82435">
      <w:pPr>
        <w:spacing w:after="0" w:line="360" w:lineRule="auto"/>
        <w:ind w:firstLine="709"/>
        <w:contextualSpacing/>
        <w:jc w:val="center"/>
        <w:rPr>
          <w:rFonts w:ascii="Times New Roman" w:eastAsia="Times New Roman" w:hAnsi="Times New Roman" w:cs="Times New Roman"/>
          <w:sz w:val="28"/>
          <w:szCs w:val="28"/>
          <w:lang w:eastAsia="ru-RU"/>
        </w:rPr>
      </w:pPr>
      <w:r>
        <w:rPr>
          <w:noProof/>
          <w:lang w:eastAsia="ru-RU"/>
        </w:rPr>
        <w:drawing>
          <wp:inline distT="0" distB="0" distL="0" distR="0">
            <wp:extent cx="3781425" cy="3076575"/>
            <wp:effectExtent l="0" t="0" r="9525" b="9525"/>
            <wp:docPr id="22" name="Рисунок 22" descr="Описание: Новости в Украине DailyUA :: Daily Life: Бабкина считает &quot;Евровидение&quot; позорищ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Новости в Украине DailyUA :: Daily Life: Бабкина считает &quot;Евровидение&quot; позорище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1425" cy="3076575"/>
                    </a:xfrm>
                    <a:prstGeom prst="rect">
                      <a:avLst/>
                    </a:prstGeom>
                    <a:noFill/>
                    <a:ln>
                      <a:noFill/>
                    </a:ln>
                  </pic:spPr>
                </pic:pic>
              </a:graphicData>
            </a:graphic>
          </wp:inline>
        </w:drawing>
      </w:r>
    </w:p>
    <w:p w:rsidR="00B82435" w:rsidRDefault="00B82435" w:rsidP="00B82435">
      <w:pPr>
        <w:spacing w:after="0" w:line="360" w:lineRule="auto"/>
        <w:ind w:firstLine="709"/>
        <w:contextualSpacing/>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Народная артистка России Надежда Бабкина</w:t>
      </w:r>
    </w:p>
    <w:p w:rsidR="00B82435" w:rsidRDefault="00B82435" w:rsidP="00B82435">
      <w:pPr>
        <w:spacing w:after="0" w:line="360" w:lineRule="auto"/>
        <w:ind w:firstLine="709"/>
        <w:contextualSpacing/>
        <w:jc w:val="center"/>
        <w:rPr>
          <w:rFonts w:ascii="Times New Roman" w:eastAsia="Times New Roman" w:hAnsi="Times New Roman" w:cs="Times New Roman"/>
          <w:b/>
          <w:i/>
          <w:sz w:val="28"/>
          <w:szCs w:val="28"/>
          <w:lang w:eastAsia="ru-RU"/>
        </w:rPr>
      </w:pPr>
      <w:r>
        <w:rPr>
          <w:noProof/>
          <w:lang w:eastAsia="ru-RU"/>
        </w:rPr>
        <w:drawing>
          <wp:inline distT="0" distB="0" distL="0" distR="0">
            <wp:extent cx="3000375" cy="2190750"/>
            <wp:effectExtent l="0" t="0" r="9525" b="0"/>
            <wp:docPr id="21" name="Рисунок 21" descr="Описание: http://im1-tub-ru.yandex.net/i?id=72bc1ac5831af57ad881aadc4289c8f2-6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писание: http://im1-tub-ru.yandex.net/i?id=72bc1ac5831af57ad881aadc4289c8f2-67-144&amp;n=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2190750"/>
                    </a:xfrm>
                    <a:prstGeom prst="rect">
                      <a:avLst/>
                    </a:prstGeom>
                    <a:noFill/>
                    <a:ln>
                      <a:noFill/>
                    </a:ln>
                  </pic:spPr>
                </pic:pic>
              </a:graphicData>
            </a:graphic>
          </wp:inline>
        </w:drawing>
      </w:r>
    </w:p>
    <w:p w:rsidR="00B82435" w:rsidRDefault="00B82435" w:rsidP="00B82435">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Посещение  мастер – класса Народной артистки СССР Е. Образцовой позволил раскрыть многие тонкости классической вокальной музыки.</w:t>
      </w:r>
    </w:p>
    <w:p w:rsidR="00B82435" w:rsidRDefault="00B82435" w:rsidP="00B82435">
      <w:pPr>
        <w:spacing w:after="0" w:line="360" w:lineRule="auto"/>
        <w:ind w:firstLine="709"/>
        <w:contextualSpacing/>
        <w:jc w:val="both"/>
        <w:rPr>
          <w:rFonts w:ascii="Times New Roman" w:eastAsia="Times New Roman" w:hAnsi="Times New Roman" w:cs="Times New Roman"/>
          <w:sz w:val="28"/>
          <w:szCs w:val="28"/>
          <w:lang w:eastAsia="ru-RU"/>
        </w:rPr>
      </w:pPr>
    </w:p>
    <w:p w:rsidR="00B82435" w:rsidRDefault="00B82435" w:rsidP="00B82435">
      <w:pPr>
        <w:spacing w:after="0" w:line="360" w:lineRule="auto"/>
        <w:ind w:firstLine="709"/>
        <w:contextualSpacing/>
        <w:jc w:val="center"/>
        <w:rPr>
          <w:rFonts w:ascii="Times New Roman" w:eastAsia="Times New Roman" w:hAnsi="Times New Roman" w:cs="Times New Roman"/>
          <w:b/>
          <w:i/>
          <w:sz w:val="28"/>
          <w:szCs w:val="28"/>
          <w:lang w:eastAsia="ru-RU"/>
        </w:rPr>
      </w:pPr>
      <w:r>
        <w:rPr>
          <w:b/>
          <w:i/>
          <w:noProof/>
          <w:lang w:eastAsia="ru-RU"/>
        </w:rPr>
        <w:drawing>
          <wp:inline distT="0" distB="0" distL="0" distR="0">
            <wp:extent cx="3200400" cy="4210050"/>
            <wp:effectExtent l="0" t="0" r="0" b="0"/>
            <wp:docPr id="20" name="Рисунок 20" descr="Описание: 13 Марта 2010 - Погружение в класс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13 Марта 2010 - Погружение в классику"/>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4210050"/>
                    </a:xfrm>
                    <a:prstGeom prst="rect">
                      <a:avLst/>
                    </a:prstGeom>
                    <a:noFill/>
                    <a:ln>
                      <a:noFill/>
                    </a:ln>
                  </pic:spPr>
                </pic:pic>
              </a:graphicData>
            </a:graphic>
          </wp:inline>
        </w:drawing>
      </w:r>
    </w:p>
    <w:p w:rsidR="00B82435" w:rsidRDefault="00B82435" w:rsidP="00B82435">
      <w:pPr>
        <w:spacing w:after="0" w:line="360" w:lineRule="auto"/>
        <w:ind w:firstLine="709"/>
        <w:contextualSpacing/>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Народная артистка СССР Елена Образцова</w:t>
      </w:r>
    </w:p>
    <w:p w:rsidR="00B82435" w:rsidRDefault="00B82435" w:rsidP="00B82435">
      <w:pPr>
        <w:spacing w:after="0" w:line="360" w:lineRule="auto"/>
        <w:ind w:firstLine="709"/>
        <w:contextualSpacing/>
        <w:jc w:val="center"/>
        <w:rPr>
          <w:rFonts w:ascii="Times New Roman" w:eastAsia="Times New Roman" w:hAnsi="Times New Roman" w:cs="Times New Roman"/>
          <w:b/>
          <w:i/>
          <w:sz w:val="28"/>
          <w:szCs w:val="28"/>
          <w:lang w:eastAsia="ru-RU"/>
        </w:rPr>
      </w:pPr>
    </w:p>
    <w:p w:rsidR="00B82435" w:rsidRDefault="00B82435" w:rsidP="00B82435">
      <w:pPr>
        <w:pStyle w:val="a3"/>
        <w:spacing w:before="0" w:beforeAutospacing="0" w:after="0" w:afterAutospacing="0" w:line="360" w:lineRule="auto"/>
        <w:ind w:firstLine="708"/>
        <w:contextualSpacing/>
        <w:jc w:val="both"/>
        <w:rPr>
          <w:sz w:val="28"/>
          <w:szCs w:val="28"/>
        </w:rPr>
      </w:pPr>
      <w:r>
        <w:rPr>
          <w:sz w:val="28"/>
          <w:szCs w:val="28"/>
        </w:rPr>
        <w:t>Ребята получают уникальную возможность учиться и совершенствовать свое мастерство у корифеев вокального искусства, у своего любимого педагога, который никогда не останавливается и всегда в поиске новых решений. Каролина Насибовна имеет свою отличительную специфику преподавания, умеет организовать ситуацию успеха и добиться результата, прививает любовь к искусству, уверенность в своих силах.</w:t>
      </w:r>
    </w:p>
    <w:p w:rsidR="00B82435" w:rsidRDefault="00B82435" w:rsidP="00B82435">
      <w:pPr>
        <w:pStyle w:val="a3"/>
        <w:spacing w:before="0" w:beforeAutospacing="0" w:after="0" w:afterAutospacing="0" w:line="360" w:lineRule="auto"/>
        <w:ind w:firstLine="708"/>
        <w:contextualSpacing/>
        <w:jc w:val="center"/>
        <w:rPr>
          <w:sz w:val="28"/>
          <w:szCs w:val="28"/>
          <w:shd w:val="clear" w:color="auto" w:fill="FFFFFF"/>
        </w:rPr>
      </w:pPr>
    </w:p>
    <w:p w:rsidR="00B82435" w:rsidRDefault="00B82435" w:rsidP="00B82435">
      <w:pPr>
        <w:pStyle w:val="a3"/>
        <w:spacing w:before="0" w:beforeAutospacing="0" w:after="0" w:afterAutospacing="0" w:line="360" w:lineRule="auto"/>
        <w:ind w:firstLine="708"/>
        <w:contextualSpacing/>
        <w:jc w:val="center"/>
        <w:rPr>
          <w:sz w:val="28"/>
          <w:szCs w:val="28"/>
          <w:shd w:val="clear" w:color="auto" w:fill="FFFFFF"/>
        </w:rPr>
      </w:pPr>
    </w:p>
    <w:p w:rsidR="00B82435" w:rsidRDefault="00B82435" w:rsidP="00B82435">
      <w:pPr>
        <w:pStyle w:val="a3"/>
        <w:spacing w:before="0" w:beforeAutospacing="0" w:after="0" w:afterAutospacing="0" w:line="360" w:lineRule="auto"/>
        <w:ind w:firstLine="708"/>
        <w:contextualSpacing/>
        <w:jc w:val="center"/>
        <w:rPr>
          <w:sz w:val="28"/>
          <w:szCs w:val="28"/>
          <w:shd w:val="clear" w:color="auto" w:fill="FFFFFF"/>
        </w:rPr>
      </w:pPr>
    </w:p>
    <w:p w:rsidR="00B82435" w:rsidRDefault="00B82435" w:rsidP="00B82435">
      <w:pPr>
        <w:pStyle w:val="a3"/>
        <w:spacing w:before="0" w:beforeAutospacing="0" w:after="0" w:afterAutospacing="0" w:line="360" w:lineRule="auto"/>
        <w:ind w:firstLine="708"/>
        <w:contextualSpacing/>
        <w:jc w:val="center"/>
        <w:rPr>
          <w:sz w:val="28"/>
          <w:szCs w:val="28"/>
          <w:shd w:val="clear" w:color="auto" w:fill="FFFFFF"/>
        </w:rPr>
      </w:pPr>
    </w:p>
    <w:p w:rsidR="00B82435" w:rsidRDefault="00B82435" w:rsidP="00B82435">
      <w:pPr>
        <w:pStyle w:val="a3"/>
        <w:spacing w:before="0" w:beforeAutospacing="0" w:after="0" w:afterAutospacing="0" w:line="360" w:lineRule="auto"/>
        <w:ind w:firstLine="708"/>
        <w:contextualSpacing/>
        <w:jc w:val="center"/>
        <w:rPr>
          <w:sz w:val="28"/>
          <w:szCs w:val="28"/>
          <w:shd w:val="clear" w:color="auto" w:fill="FFFFFF"/>
        </w:rPr>
      </w:pPr>
      <w:r>
        <w:rPr>
          <w:noProof/>
          <w:sz w:val="28"/>
          <w:szCs w:val="28"/>
          <w:shd w:val="clear" w:color="auto" w:fill="FFFFFF"/>
        </w:rPr>
        <w:lastRenderedPageBreak/>
        <w:drawing>
          <wp:inline distT="0" distB="0" distL="0" distR="0">
            <wp:extent cx="4495800" cy="3790950"/>
            <wp:effectExtent l="0" t="0" r="0" b="0"/>
            <wp:docPr id="19" name="Рисунок 19" descr="Описание: E:\БИС\DSC0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E:\БИС\DSC0164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5800" cy="3790950"/>
                    </a:xfrm>
                    <a:prstGeom prst="rect">
                      <a:avLst/>
                    </a:prstGeom>
                    <a:noFill/>
                    <a:ln>
                      <a:noFill/>
                    </a:ln>
                  </pic:spPr>
                </pic:pic>
              </a:graphicData>
            </a:graphic>
          </wp:inline>
        </w:drawing>
      </w:r>
    </w:p>
    <w:p w:rsidR="00B82435" w:rsidRDefault="00B82435" w:rsidP="00B82435">
      <w:pPr>
        <w:pStyle w:val="a3"/>
        <w:spacing w:before="0" w:beforeAutospacing="0" w:after="0" w:afterAutospacing="0" w:line="360" w:lineRule="auto"/>
        <w:ind w:firstLine="708"/>
        <w:contextualSpacing/>
        <w:jc w:val="center"/>
        <w:rPr>
          <w:sz w:val="28"/>
          <w:szCs w:val="28"/>
          <w:shd w:val="clear" w:color="auto" w:fill="FFFFFF"/>
        </w:rPr>
      </w:pPr>
    </w:p>
    <w:p w:rsidR="00B82435" w:rsidRDefault="00B82435" w:rsidP="00B82435">
      <w:pPr>
        <w:pStyle w:val="a3"/>
        <w:spacing w:before="0" w:beforeAutospacing="0" w:after="0" w:afterAutospacing="0" w:line="360" w:lineRule="auto"/>
        <w:ind w:firstLine="708"/>
        <w:contextualSpacing/>
        <w:jc w:val="center"/>
        <w:rPr>
          <w:sz w:val="28"/>
          <w:szCs w:val="28"/>
          <w:shd w:val="clear" w:color="auto" w:fill="FFFFFF"/>
        </w:rPr>
      </w:pPr>
    </w:p>
    <w:p w:rsidR="00B82435" w:rsidRDefault="00B82435" w:rsidP="00B82435">
      <w:pPr>
        <w:spacing w:after="0" w:line="360" w:lineRule="auto"/>
        <w:ind w:firstLine="709"/>
        <w:contextualSpacing/>
        <w:jc w:val="both"/>
        <w:rPr>
          <w:rFonts w:ascii="Times New Roman" w:hAnsi="Times New Roman" w:cs="Times New Roman"/>
          <w:sz w:val="32"/>
          <w:szCs w:val="32"/>
        </w:rPr>
      </w:pPr>
      <w:r>
        <w:rPr>
          <w:rFonts w:ascii="Times New Roman" w:hAnsi="Times New Roman" w:cs="Times New Roman"/>
          <w:sz w:val="28"/>
          <w:szCs w:val="28"/>
        </w:rPr>
        <w:t>Совершенствуя свое самообразование, Каролина Насибовна постоянно использует неограниченные возможности интернета, с помощью различных программ имеет доступ к информационным ресурсам сети. Это просмотр всевозможных  информационных служб, конкурсов, концертов, выступлений музыкантов, обсуждений на форумах, посещение образовательных и познавательных сайтов. Повышая свои профессиональные качества и навыки в области преподавания (овладение современными технологиями, формами и методами обучения), Каролина Насибовна прослушала лекции в интернет – курсах декана факультета музыкального искусства эстрады, заведующего кафедрой эстрадно – джазового вокала и мюзикла</w:t>
      </w:r>
      <w:r w:rsidR="00BF23D6">
        <w:rPr>
          <w:rFonts w:ascii="Times New Roman" w:hAnsi="Times New Roman" w:cs="Times New Roman"/>
          <w:sz w:val="28"/>
          <w:szCs w:val="28"/>
        </w:rPr>
        <w:t xml:space="preserve"> </w:t>
      </w:r>
      <w:r>
        <w:rPr>
          <w:rFonts w:ascii="Times New Roman" w:hAnsi="Times New Roman" w:cs="Times New Roman"/>
          <w:sz w:val="28"/>
          <w:szCs w:val="28"/>
        </w:rPr>
        <w:t xml:space="preserve"> Санкт – Петербургского университета культуры и искусств, Народного артиста России, композитора, профессора Лебедева Виктора Михайловича, затем неоднократно связывалась с ним на его сайте</w:t>
      </w:r>
      <w:r>
        <w:rPr>
          <w:rFonts w:ascii="Times New Roman" w:hAnsi="Times New Roman" w:cs="Times New Roman"/>
          <w:sz w:val="32"/>
          <w:szCs w:val="32"/>
        </w:rPr>
        <w:t>.</w:t>
      </w:r>
    </w:p>
    <w:p w:rsidR="00B82435" w:rsidRDefault="00B82435" w:rsidP="00B82435">
      <w:pPr>
        <w:spacing w:after="0" w:line="360" w:lineRule="auto"/>
        <w:ind w:firstLine="708"/>
        <w:contextualSpacing/>
        <w:jc w:val="center"/>
        <w:rPr>
          <w:rFonts w:ascii="Times New Roman" w:eastAsia="Times New Roman" w:hAnsi="Times New Roman" w:cs="Times New Roman"/>
          <w:b/>
          <w:i/>
          <w:sz w:val="28"/>
          <w:szCs w:val="28"/>
          <w:shd w:val="clear" w:color="auto" w:fill="FFFFFF"/>
          <w:lang w:eastAsia="ru-RU"/>
        </w:rPr>
      </w:pPr>
      <w:r>
        <w:rPr>
          <w:rFonts w:ascii="Times New Roman" w:hAnsi="Times New Roman" w:cs="Times New Roman"/>
          <w:b/>
          <w:i/>
          <w:noProof/>
          <w:sz w:val="28"/>
          <w:szCs w:val="28"/>
          <w:lang w:eastAsia="ru-RU"/>
        </w:rPr>
        <w:lastRenderedPageBreak/>
        <w:drawing>
          <wp:inline distT="0" distB="0" distL="0" distR="0">
            <wp:extent cx="3752850" cy="4572000"/>
            <wp:effectExtent l="0" t="0" r="0" b="0"/>
            <wp:docPr id="18" name="Рисунок 18" descr="Описание: Виктор Лебедев скачать онлайн Бунекс му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Виктор Лебедев скачать онлайн Бунекс музы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4572000"/>
                    </a:xfrm>
                    <a:prstGeom prst="rect">
                      <a:avLst/>
                    </a:prstGeom>
                    <a:noFill/>
                    <a:ln>
                      <a:noFill/>
                    </a:ln>
                  </pic:spPr>
                </pic:pic>
              </a:graphicData>
            </a:graphic>
          </wp:inline>
        </w:drawing>
      </w:r>
    </w:p>
    <w:p w:rsidR="00B82435" w:rsidRDefault="00B82435" w:rsidP="00B82435">
      <w:pPr>
        <w:jc w:val="center"/>
        <w:rPr>
          <w:rFonts w:ascii="Times New Roman" w:hAnsi="Times New Roman" w:cs="Times New Roman"/>
          <w:b/>
          <w:i/>
          <w:sz w:val="28"/>
          <w:szCs w:val="28"/>
          <w:highlight w:val="yellow"/>
        </w:rPr>
      </w:pPr>
      <w:r>
        <w:rPr>
          <w:rFonts w:ascii="Times New Roman" w:hAnsi="Times New Roman" w:cs="Times New Roman"/>
          <w:b/>
          <w:i/>
          <w:sz w:val="28"/>
          <w:szCs w:val="28"/>
          <w:highlight w:val="yellow"/>
        </w:rPr>
        <w:t>Народный артист России, композитор, профессор</w:t>
      </w:r>
    </w:p>
    <w:p w:rsidR="00B82435" w:rsidRDefault="00B82435" w:rsidP="00B82435">
      <w:pPr>
        <w:jc w:val="center"/>
        <w:rPr>
          <w:rFonts w:ascii="Times New Roman" w:hAnsi="Times New Roman" w:cs="Times New Roman"/>
          <w:b/>
          <w:i/>
          <w:sz w:val="28"/>
          <w:szCs w:val="28"/>
        </w:rPr>
      </w:pPr>
      <w:r>
        <w:rPr>
          <w:rFonts w:ascii="Times New Roman" w:hAnsi="Times New Roman" w:cs="Times New Roman"/>
          <w:b/>
          <w:i/>
          <w:sz w:val="28"/>
          <w:szCs w:val="28"/>
          <w:highlight w:val="yellow"/>
        </w:rPr>
        <w:t>Лебедев Виктор Михайлович</w:t>
      </w:r>
    </w:p>
    <w:p w:rsidR="00B82435" w:rsidRDefault="00B82435" w:rsidP="00B82435">
      <w:pPr>
        <w:jc w:val="center"/>
        <w:rPr>
          <w:rFonts w:ascii="Times New Roman" w:hAnsi="Times New Roman" w:cs="Times New Roman"/>
          <w:b/>
          <w:i/>
          <w:sz w:val="28"/>
          <w:szCs w:val="28"/>
        </w:rPr>
      </w:pPr>
    </w:p>
    <w:p w:rsidR="00B82435" w:rsidRDefault="00B82435" w:rsidP="00B82435">
      <w:pPr>
        <w:spacing w:after="0" w:line="360" w:lineRule="auto"/>
        <w:ind w:firstLine="709"/>
        <w:contextualSpacing/>
        <w:jc w:val="both"/>
        <w:rPr>
          <w:rFonts w:ascii="Times New Roman" w:hAnsi="Times New Roman" w:cs="Times New Roman"/>
          <w:sz w:val="32"/>
          <w:szCs w:val="32"/>
        </w:rPr>
      </w:pPr>
    </w:p>
    <w:p w:rsidR="00B82435" w:rsidRDefault="00B82435" w:rsidP="00B82435">
      <w:pPr>
        <w:spacing w:after="0" w:line="360" w:lineRule="auto"/>
        <w:ind w:firstLine="709"/>
        <w:contextualSpacing/>
        <w:jc w:val="both"/>
        <w:rPr>
          <w:rFonts w:ascii="Times New Roman" w:hAnsi="Times New Roman" w:cs="Times New Roman"/>
          <w:sz w:val="32"/>
          <w:szCs w:val="32"/>
        </w:rPr>
      </w:pPr>
      <w:r>
        <w:rPr>
          <w:rFonts w:ascii="Times New Roman" w:hAnsi="Times New Roman" w:cs="Times New Roman"/>
          <w:sz w:val="32"/>
          <w:szCs w:val="32"/>
        </w:rPr>
        <w:t xml:space="preserve"> Использование информационных технологий позволяет  педагогу качественно изменять методы и организационные формы своей работы, сохранять и развивать индивидуальные способности воспитанников, осуществлять постоянное динамическое обновление организации учебного процесса. Грамотное и системное применение ИКТ дает педагогу и обучающимся возможность более эффективно реализовывать творческий потенциал. </w:t>
      </w:r>
    </w:p>
    <w:p w:rsidR="00B82435" w:rsidRDefault="00B82435" w:rsidP="00B82435">
      <w:pPr>
        <w:spacing w:after="0" w:line="360" w:lineRule="auto"/>
        <w:ind w:firstLine="709"/>
        <w:contextualSpacing/>
        <w:jc w:val="both"/>
        <w:rPr>
          <w:rFonts w:ascii="Times New Roman" w:hAnsi="Times New Roman" w:cs="Times New Roman"/>
          <w:sz w:val="32"/>
          <w:szCs w:val="32"/>
        </w:rPr>
      </w:pPr>
      <w:r>
        <w:rPr>
          <w:rFonts w:ascii="Times New Roman" w:hAnsi="Times New Roman" w:cs="Times New Roman"/>
          <w:sz w:val="32"/>
          <w:szCs w:val="32"/>
        </w:rPr>
        <w:lastRenderedPageBreak/>
        <w:t>Знакомство на международном конкурсе с композитором А. Ермоловым переросло в тесное содружество. Его песни исполняют Карина, Камилла и Сармат Кусовы.</w:t>
      </w:r>
    </w:p>
    <w:p w:rsidR="00B82435" w:rsidRDefault="00B82435" w:rsidP="00B82435">
      <w:pPr>
        <w:spacing w:after="0" w:line="360" w:lineRule="auto"/>
        <w:ind w:firstLine="708"/>
        <w:contextualSpacing/>
        <w:jc w:val="center"/>
        <w:rPr>
          <w:rFonts w:ascii="Times New Roman" w:eastAsia="Times New Roman" w:hAnsi="Times New Roman" w:cs="Times New Roman"/>
          <w:sz w:val="28"/>
          <w:szCs w:val="28"/>
          <w:shd w:val="clear" w:color="auto" w:fill="FFFFFF"/>
          <w:lang w:eastAsia="ru-RU"/>
        </w:rPr>
      </w:pPr>
      <w:r>
        <w:rPr>
          <w:noProof/>
          <w:lang w:eastAsia="ru-RU"/>
        </w:rPr>
        <w:drawing>
          <wp:inline distT="0" distB="0" distL="0" distR="0">
            <wp:extent cx="3581400" cy="4429125"/>
            <wp:effectExtent l="0" t="0" r="0" b="9525"/>
            <wp:docPr id="17" name="Рисунок 17" descr="Описание: Творческая сила добра &quot; Усинская новь. Новости. События. Фа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Творческая сила добра &quot; Усинская новь. Новости. События. Факт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0" cy="4429125"/>
                    </a:xfrm>
                    <a:prstGeom prst="rect">
                      <a:avLst/>
                    </a:prstGeom>
                    <a:noFill/>
                    <a:ln>
                      <a:noFill/>
                    </a:ln>
                  </pic:spPr>
                </pic:pic>
              </a:graphicData>
            </a:graphic>
          </wp:inline>
        </w:drawing>
      </w:r>
    </w:p>
    <w:p w:rsidR="00B82435" w:rsidRDefault="00B82435" w:rsidP="00B82435">
      <w:pPr>
        <w:spacing w:after="0" w:line="360" w:lineRule="auto"/>
        <w:ind w:firstLine="708"/>
        <w:contextualSpacing/>
        <w:jc w:val="center"/>
        <w:rPr>
          <w:rFonts w:ascii="Times New Roman" w:eastAsia="Times New Roman" w:hAnsi="Times New Roman" w:cs="Times New Roman"/>
          <w:b/>
          <w:i/>
          <w:sz w:val="28"/>
          <w:szCs w:val="28"/>
          <w:shd w:val="clear" w:color="auto" w:fill="FFFFFF"/>
          <w:lang w:eastAsia="ru-RU"/>
        </w:rPr>
      </w:pPr>
      <w:r>
        <w:rPr>
          <w:rFonts w:ascii="Times New Roman" w:eastAsia="Times New Roman" w:hAnsi="Times New Roman" w:cs="Times New Roman"/>
          <w:b/>
          <w:i/>
          <w:sz w:val="28"/>
          <w:szCs w:val="28"/>
          <w:highlight w:val="yellow"/>
          <w:shd w:val="clear" w:color="auto" w:fill="FFFFFF"/>
          <w:lang w:eastAsia="ru-RU"/>
        </w:rPr>
        <w:t>Композитор Александр Ермолов</w:t>
      </w:r>
    </w:p>
    <w:p w:rsidR="00B82435" w:rsidRDefault="00B82435" w:rsidP="00B82435">
      <w:pPr>
        <w:spacing w:after="0" w:line="360" w:lineRule="auto"/>
        <w:jc w:val="both"/>
        <w:rPr>
          <w:rFonts w:ascii="Times New Roman" w:hAnsi="Times New Roman" w:cs="Times New Roman"/>
          <w:sz w:val="32"/>
          <w:szCs w:val="32"/>
        </w:rPr>
      </w:pPr>
    </w:p>
    <w:p w:rsidR="00B82435" w:rsidRDefault="00B82435" w:rsidP="00B82435">
      <w:pPr>
        <w:spacing w:after="0" w:line="360" w:lineRule="auto"/>
        <w:jc w:val="both"/>
        <w:rPr>
          <w:rFonts w:ascii="Times New Roman" w:hAnsi="Times New Roman" w:cs="Times New Roman"/>
          <w:sz w:val="32"/>
          <w:szCs w:val="32"/>
        </w:rPr>
      </w:pPr>
      <w:r>
        <w:rPr>
          <w:rFonts w:ascii="Times New Roman" w:hAnsi="Times New Roman" w:cs="Times New Roman"/>
          <w:sz w:val="32"/>
          <w:szCs w:val="32"/>
        </w:rPr>
        <w:tab/>
        <w:t>Каролина Насибовна отлично понимает, что основной формой подведения итогов работы педагога и коллектива являются конкурсы, концерты и т. д</w:t>
      </w:r>
      <w:proofErr w:type="gramStart"/>
      <w:r>
        <w:rPr>
          <w:rFonts w:ascii="Times New Roman" w:hAnsi="Times New Roman" w:cs="Times New Roman"/>
          <w:sz w:val="32"/>
          <w:szCs w:val="32"/>
        </w:rPr>
        <w:t xml:space="preserve">.. </w:t>
      </w:r>
      <w:proofErr w:type="gramEnd"/>
      <w:r>
        <w:rPr>
          <w:rFonts w:ascii="Times New Roman" w:hAnsi="Times New Roman" w:cs="Times New Roman"/>
          <w:sz w:val="32"/>
          <w:szCs w:val="32"/>
        </w:rPr>
        <w:t xml:space="preserve">Ограничение ребенка рамками студийных занятий тормозят его развитие. Понимая колоссальное значение опыта публичных выступлений на различных сценах страны, она использует все возможности для участия ребят в различных мероприятиях, формируя тем самым вокальную и сценическую культуру, развивая навыки сольного и ансамблевого </w:t>
      </w:r>
      <w:r>
        <w:rPr>
          <w:rFonts w:ascii="Times New Roman" w:hAnsi="Times New Roman" w:cs="Times New Roman"/>
          <w:sz w:val="32"/>
          <w:szCs w:val="32"/>
        </w:rPr>
        <w:lastRenderedPageBreak/>
        <w:t xml:space="preserve">исполнения, творческую активность и самостоятельность. Конкурсы позволяют самореализоваться, получить новый импульс для дальнейшего творчества, самовыражения себя в песне, формируют уверенность в своих силах, в правильности выбранного маршрута. </w:t>
      </w:r>
    </w:p>
    <w:p w:rsidR="00B82435" w:rsidRDefault="00B82435" w:rsidP="00B82435">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Образцовая  вокальная студии «Бис» ежегодный участник олимпиад, фестивалей, конкурсов, концертов, игр международного, всероссийского, межрегионального, республиканского и городского уровней.</w:t>
      </w:r>
    </w:p>
    <w:p w:rsidR="00B82435" w:rsidRDefault="00B82435" w:rsidP="00B82435">
      <w:pPr>
        <w:pStyle w:val="a3"/>
        <w:spacing w:before="0" w:beforeAutospacing="0" w:after="0" w:afterAutospacing="0" w:line="360" w:lineRule="auto"/>
        <w:ind w:firstLine="708"/>
        <w:contextualSpacing/>
        <w:jc w:val="both"/>
        <w:rPr>
          <w:sz w:val="28"/>
          <w:szCs w:val="28"/>
        </w:rPr>
      </w:pPr>
      <w:r>
        <w:rPr>
          <w:sz w:val="28"/>
          <w:szCs w:val="28"/>
        </w:rPr>
        <w:t xml:space="preserve">На </w:t>
      </w:r>
      <w:r>
        <w:rPr>
          <w:sz w:val="28"/>
          <w:szCs w:val="28"/>
          <w:lang w:val="en-US"/>
        </w:rPr>
        <w:t>V</w:t>
      </w:r>
      <w:r>
        <w:rPr>
          <w:sz w:val="28"/>
          <w:szCs w:val="28"/>
        </w:rPr>
        <w:t xml:space="preserve"> Республиканском конкурсе исполнителей осетинской песни «Ацамазы уадындз» приняли участие 3 обучающихся студии «Бис».</w:t>
      </w:r>
    </w:p>
    <w:p w:rsidR="00B82435" w:rsidRDefault="00B82435" w:rsidP="00B82435">
      <w:pPr>
        <w:pStyle w:val="a3"/>
        <w:spacing w:before="0" w:beforeAutospacing="0" w:after="0" w:afterAutospacing="0" w:line="360" w:lineRule="auto"/>
        <w:ind w:firstLine="708"/>
        <w:contextualSpacing/>
        <w:jc w:val="both"/>
        <w:rPr>
          <w:b/>
          <w:sz w:val="28"/>
          <w:szCs w:val="28"/>
        </w:rPr>
      </w:pPr>
    </w:p>
    <w:p w:rsidR="00B82435" w:rsidRDefault="00B82435" w:rsidP="00B82435">
      <w:pPr>
        <w:pStyle w:val="a3"/>
        <w:spacing w:before="0" w:beforeAutospacing="0" w:after="0" w:afterAutospacing="0" w:line="360" w:lineRule="auto"/>
        <w:ind w:firstLine="708"/>
        <w:contextualSpacing/>
        <w:jc w:val="center"/>
        <w:rPr>
          <w:b/>
          <w:sz w:val="28"/>
          <w:szCs w:val="28"/>
        </w:rPr>
      </w:pPr>
      <w:r>
        <w:rPr>
          <w:noProof/>
        </w:rPr>
        <w:drawing>
          <wp:inline distT="0" distB="0" distL="0" distR="0">
            <wp:extent cx="3800475" cy="2847975"/>
            <wp:effectExtent l="0" t="0" r="9525" b="9525"/>
            <wp:docPr id="16" name="Рисунок 16" descr="Описание: http://www.centrzarya.ru/images/stories/news/2014/160514/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www.centrzarya.ru/images/stories/news/2014/160514/imag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0475" cy="2847975"/>
                    </a:xfrm>
                    <a:prstGeom prst="rect">
                      <a:avLst/>
                    </a:prstGeom>
                    <a:noFill/>
                    <a:ln>
                      <a:noFill/>
                    </a:ln>
                  </pic:spPr>
                </pic:pic>
              </a:graphicData>
            </a:graphic>
          </wp:inline>
        </w:drawing>
      </w:r>
    </w:p>
    <w:p w:rsidR="00B82435" w:rsidRDefault="00B82435" w:rsidP="00B82435">
      <w:pPr>
        <w:pStyle w:val="a3"/>
        <w:spacing w:before="0" w:beforeAutospacing="0" w:after="0" w:afterAutospacing="0" w:line="360" w:lineRule="auto"/>
        <w:ind w:firstLine="708"/>
        <w:contextualSpacing/>
        <w:jc w:val="center"/>
        <w:rPr>
          <w:b/>
          <w:sz w:val="28"/>
          <w:szCs w:val="28"/>
        </w:rPr>
      </w:pPr>
    </w:p>
    <w:p w:rsidR="00B82435" w:rsidRDefault="00B82435" w:rsidP="00B82435">
      <w:pPr>
        <w:pStyle w:val="a3"/>
        <w:spacing w:before="0" w:beforeAutospacing="0" w:after="0" w:afterAutospacing="0" w:line="360" w:lineRule="auto"/>
        <w:ind w:firstLine="708"/>
        <w:contextualSpacing/>
        <w:jc w:val="both"/>
        <w:rPr>
          <w:sz w:val="28"/>
          <w:szCs w:val="28"/>
        </w:rPr>
      </w:pPr>
      <w:r>
        <w:rPr>
          <w:sz w:val="28"/>
          <w:szCs w:val="28"/>
        </w:rPr>
        <w:t>По результатам конкурса Дипломантами I степени стали Камилла и Карина Кусовы, Сослан Кусов получил Диплом III степени.</w:t>
      </w:r>
    </w:p>
    <w:p w:rsidR="00B82435" w:rsidRDefault="00B82435" w:rsidP="00B82435">
      <w:pPr>
        <w:pStyle w:val="a3"/>
        <w:spacing w:before="0" w:beforeAutospacing="0" w:after="0" w:afterAutospacing="0" w:line="360" w:lineRule="auto"/>
        <w:ind w:firstLine="708"/>
        <w:contextualSpacing/>
        <w:jc w:val="center"/>
        <w:rPr>
          <w:b/>
          <w:sz w:val="28"/>
          <w:szCs w:val="28"/>
        </w:rPr>
      </w:pPr>
    </w:p>
    <w:p w:rsidR="00B82435" w:rsidRDefault="00B82435" w:rsidP="00B82435">
      <w:pPr>
        <w:pStyle w:val="a3"/>
        <w:spacing w:before="0" w:beforeAutospacing="0" w:after="0" w:afterAutospacing="0" w:line="360" w:lineRule="auto"/>
        <w:ind w:firstLine="708"/>
        <w:contextualSpacing/>
        <w:jc w:val="center"/>
        <w:rPr>
          <w:b/>
          <w:sz w:val="28"/>
          <w:szCs w:val="28"/>
        </w:rPr>
      </w:pPr>
    </w:p>
    <w:p w:rsidR="00B82435" w:rsidRDefault="00B82435" w:rsidP="00B82435">
      <w:pPr>
        <w:pStyle w:val="a3"/>
        <w:spacing w:before="0" w:beforeAutospacing="0" w:after="0" w:afterAutospacing="0" w:line="360" w:lineRule="auto"/>
        <w:ind w:firstLine="708"/>
        <w:contextualSpacing/>
        <w:jc w:val="center"/>
        <w:rPr>
          <w:b/>
          <w:sz w:val="28"/>
          <w:szCs w:val="28"/>
        </w:rPr>
      </w:pPr>
    </w:p>
    <w:p w:rsidR="00B82435" w:rsidRDefault="00B82435" w:rsidP="00B82435">
      <w:pPr>
        <w:pStyle w:val="a3"/>
        <w:spacing w:before="0" w:beforeAutospacing="0" w:after="0" w:afterAutospacing="0" w:line="360" w:lineRule="auto"/>
        <w:ind w:firstLine="708"/>
        <w:contextualSpacing/>
        <w:jc w:val="center"/>
        <w:rPr>
          <w:b/>
          <w:sz w:val="28"/>
          <w:szCs w:val="28"/>
        </w:rPr>
      </w:pPr>
    </w:p>
    <w:p w:rsidR="00B82435" w:rsidRDefault="00B82435" w:rsidP="00B82435">
      <w:pPr>
        <w:pStyle w:val="a3"/>
        <w:spacing w:before="0" w:beforeAutospacing="0" w:after="0" w:afterAutospacing="0" w:line="360" w:lineRule="auto"/>
        <w:ind w:firstLine="708"/>
        <w:contextualSpacing/>
        <w:jc w:val="both"/>
        <w:rPr>
          <w:b/>
          <w:sz w:val="28"/>
          <w:szCs w:val="28"/>
        </w:rPr>
      </w:pPr>
      <w:r>
        <w:rPr>
          <w:sz w:val="28"/>
          <w:szCs w:val="28"/>
        </w:rPr>
        <w:lastRenderedPageBreak/>
        <w:t xml:space="preserve">Карина Кусова  стала лауреатом  </w:t>
      </w:r>
      <w:r>
        <w:rPr>
          <w:b/>
          <w:sz w:val="28"/>
          <w:szCs w:val="28"/>
        </w:rPr>
        <w:t>премии для поддержки талантливой молодежи в рамках приоритетного национального проекта «Образование».</w:t>
      </w:r>
    </w:p>
    <w:p w:rsidR="00B82435" w:rsidRDefault="00B82435" w:rsidP="00B82435">
      <w:pPr>
        <w:pStyle w:val="a3"/>
        <w:spacing w:before="0" w:beforeAutospacing="0" w:after="0" w:afterAutospacing="0" w:line="360" w:lineRule="auto"/>
        <w:ind w:firstLine="708"/>
        <w:contextualSpacing/>
        <w:jc w:val="both"/>
        <w:rPr>
          <w:b/>
          <w:sz w:val="28"/>
          <w:szCs w:val="28"/>
        </w:rPr>
      </w:pPr>
    </w:p>
    <w:p w:rsidR="00B82435" w:rsidRDefault="00B82435" w:rsidP="00B82435">
      <w:pPr>
        <w:pStyle w:val="a3"/>
        <w:spacing w:before="0" w:beforeAutospacing="0" w:after="0" w:afterAutospacing="0" w:line="360" w:lineRule="auto"/>
        <w:ind w:firstLine="708"/>
        <w:contextualSpacing/>
        <w:jc w:val="center"/>
        <w:rPr>
          <w:b/>
          <w:sz w:val="28"/>
          <w:szCs w:val="28"/>
        </w:rPr>
      </w:pPr>
    </w:p>
    <w:p w:rsidR="00B82435" w:rsidRDefault="00B82435" w:rsidP="00B82435">
      <w:pPr>
        <w:pStyle w:val="a3"/>
        <w:spacing w:before="0" w:beforeAutospacing="0" w:after="0" w:afterAutospacing="0" w:line="360" w:lineRule="auto"/>
        <w:ind w:firstLine="708"/>
        <w:contextualSpacing/>
        <w:jc w:val="center"/>
        <w:rPr>
          <w:b/>
          <w:sz w:val="28"/>
          <w:szCs w:val="28"/>
        </w:rPr>
      </w:pPr>
      <w:r>
        <w:rPr>
          <w:b/>
          <w:noProof/>
          <w:sz w:val="28"/>
          <w:szCs w:val="28"/>
        </w:rPr>
        <w:drawing>
          <wp:inline distT="0" distB="0" distL="0" distR="0">
            <wp:extent cx="4038600" cy="4038600"/>
            <wp:effectExtent l="0" t="0" r="0" b="0"/>
            <wp:docPr id="15" name="Рисунок 15" descr="Описание: E:\БИС\кусо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E:\БИС\кусова\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4038600"/>
                    </a:xfrm>
                    <a:prstGeom prst="rect">
                      <a:avLst/>
                    </a:prstGeom>
                    <a:noFill/>
                    <a:ln>
                      <a:noFill/>
                    </a:ln>
                  </pic:spPr>
                </pic:pic>
              </a:graphicData>
            </a:graphic>
          </wp:inline>
        </w:drawing>
      </w:r>
    </w:p>
    <w:p w:rsidR="00B82435" w:rsidRDefault="00B82435" w:rsidP="00B82435">
      <w:pPr>
        <w:pStyle w:val="a3"/>
        <w:spacing w:before="0" w:beforeAutospacing="0" w:after="0" w:afterAutospacing="0" w:line="360" w:lineRule="auto"/>
        <w:ind w:firstLine="708"/>
        <w:contextualSpacing/>
        <w:jc w:val="center"/>
        <w:rPr>
          <w:b/>
          <w:sz w:val="28"/>
          <w:szCs w:val="28"/>
        </w:rPr>
      </w:pPr>
    </w:p>
    <w:p w:rsidR="00B82435" w:rsidRDefault="00B82435" w:rsidP="00B82435">
      <w:pPr>
        <w:pStyle w:val="a3"/>
        <w:spacing w:before="0" w:beforeAutospacing="0" w:after="0" w:afterAutospacing="0" w:line="360" w:lineRule="auto"/>
        <w:ind w:firstLine="709"/>
        <w:contextualSpacing/>
        <w:jc w:val="both"/>
        <w:rPr>
          <w:rFonts w:ascii="Georgia" w:hAnsi="Georgia"/>
          <w:color w:val="003300"/>
          <w:sz w:val="28"/>
          <w:szCs w:val="28"/>
        </w:rPr>
      </w:pPr>
      <w:r>
        <w:rPr>
          <w:sz w:val="28"/>
          <w:szCs w:val="28"/>
        </w:rPr>
        <w:t xml:space="preserve">В рамках проведения </w:t>
      </w:r>
      <w:r>
        <w:rPr>
          <w:sz w:val="28"/>
          <w:szCs w:val="28"/>
          <w:lang w:val="en-US"/>
        </w:rPr>
        <w:t>IV</w:t>
      </w:r>
      <w:r>
        <w:rPr>
          <w:sz w:val="28"/>
          <w:szCs w:val="28"/>
        </w:rPr>
        <w:t xml:space="preserve"> вокально – чтецкого конкурса – практикума (г. Пятигорск),  организованного  Российской общественной академией голоса, педагог получила сертификат прохождения краткосрочных курсов </w:t>
      </w:r>
      <w:r>
        <w:rPr>
          <w:rFonts w:ascii="Georgia" w:hAnsi="Georgia"/>
          <w:color w:val="003300"/>
          <w:sz w:val="28"/>
          <w:szCs w:val="28"/>
        </w:rPr>
        <w:t xml:space="preserve">повышения квалификации по проблемам голоса и речи.  После конкурсных выступлений воспитанники Каролины Насибовны также посещали открытые уроки, семинары-лекции и мастер-классы. В частности, ведущего врача - фониатора  России Л. Б. Рудина, профессора М.П. Оссовского, Заслуженного артиста России, доцента Ю.Л.Дубова, Заслуженного артиста России, профессора Р.П. Лисициана. </w:t>
      </w:r>
    </w:p>
    <w:p w:rsidR="00B82435" w:rsidRDefault="00B82435" w:rsidP="00B82435">
      <w:pPr>
        <w:pStyle w:val="a3"/>
        <w:spacing w:before="0" w:beforeAutospacing="0" w:after="0" w:afterAutospacing="0" w:line="360" w:lineRule="auto"/>
        <w:ind w:firstLine="709"/>
        <w:contextualSpacing/>
        <w:jc w:val="center"/>
        <w:rPr>
          <w:rFonts w:ascii="Georgia" w:hAnsi="Georgia"/>
          <w:color w:val="003300"/>
          <w:sz w:val="28"/>
          <w:szCs w:val="28"/>
        </w:rPr>
      </w:pPr>
      <w:r>
        <w:rPr>
          <w:noProof/>
        </w:rPr>
        <w:lastRenderedPageBreak/>
        <w:drawing>
          <wp:inline distT="0" distB="0" distL="0" distR="0">
            <wp:extent cx="2857500" cy="3810000"/>
            <wp:effectExtent l="0" t="0" r="0" b="0"/>
            <wp:docPr id="14" name="Рисунок 14" descr="Описание: http://www.centrzarya.ru/images/stories/dscn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www.centrzarya.ru/images/stories/dscn207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B82435" w:rsidRDefault="00B82435" w:rsidP="00B82435">
      <w:pPr>
        <w:pStyle w:val="a3"/>
        <w:spacing w:before="0" w:beforeAutospacing="0" w:after="0" w:afterAutospacing="0" w:line="360" w:lineRule="auto"/>
        <w:ind w:firstLine="709"/>
        <w:contextualSpacing/>
        <w:jc w:val="both"/>
        <w:rPr>
          <w:rFonts w:ascii="Georgia" w:hAnsi="Georgia"/>
          <w:color w:val="003300"/>
          <w:sz w:val="28"/>
          <w:szCs w:val="28"/>
        </w:rPr>
      </w:pPr>
      <w:r>
        <w:rPr>
          <w:rFonts w:ascii="Georgia" w:hAnsi="Georgia"/>
          <w:color w:val="003300"/>
          <w:sz w:val="28"/>
          <w:szCs w:val="28"/>
        </w:rPr>
        <w:t xml:space="preserve">Участие в Международном конкурсе принесло творческому коллективу  одну награду Лауреата </w:t>
      </w:r>
      <w:r>
        <w:rPr>
          <w:rFonts w:ascii="Georgia" w:hAnsi="Georgia"/>
          <w:color w:val="003300"/>
          <w:sz w:val="28"/>
          <w:szCs w:val="28"/>
          <w:lang w:val="en-US"/>
        </w:rPr>
        <w:t>I</w:t>
      </w:r>
      <w:r>
        <w:rPr>
          <w:rFonts w:ascii="Georgia" w:hAnsi="Georgia"/>
          <w:color w:val="003300"/>
          <w:sz w:val="28"/>
          <w:szCs w:val="28"/>
        </w:rPr>
        <w:t xml:space="preserve">-ой, две </w:t>
      </w:r>
      <w:r>
        <w:rPr>
          <w:rFonts w:ascii="Georgia" w:hAnsi="Georgia"/>
          <w:color w:val="003300"/>
          <w:sz w:val="28"/>
          <w:szCs w:val="28"/>
          <w:lang w:val="en-US"/>
        </w:rPr>
        <w:t>II</w:t>
      </w:r>
      <w:r>
        <w:rPr>
          <w:rFonts w:ascii="Georgia" w:hAnsi="Georgia"/>
          <w:color w:val="003300"/>
          <w:sz w:val="28"/>
          <w:szCs w:val="28"/>
        </w:rPr>
        <w:t xml:space="preserve">-ой степеней, один Диплом </w:t>
      </w:r>
      <w:r>
        <w:rPr>
          <w:rFonts w:ascii="Georgia" w:hAnsi="Georgia"/>
          <w:color w:val="003300"/>
          <w:sz w:val="28"/>
          <w:szCs w:val="28"/>
          <w:lang w:val="en-US"/>
        </w:rPr>
        <w:t>I</w:t>
      </w:r>
      <w:r>
        <w:rPr>
          <w:rFonts w:ascii="Georgia" w:hAnsi="Georgia"/>
          <w:color w:val="003300"/>
          <w:sz w:val="28"/>
          <w:szCs w:val="28"/>
        </w:rPr>
        <w:t xml:space="preserve"> степени и три Диплома участников. Получив звание Лауреата </w:t>
      </w:r>
      <w:r>
        <w:rPr>
          <w:rFonts w:ascii="Georgia" w:hAnsi="Georgia"/>
          <w:color w:val="003300"/>
          <w:sz w:val="28"/>
          <w:szCs w:val="28"/>
          <w:lang w:val="en-US"/>
        </w:rPr>
        <w:t>I</w:t>
      </w:r>
      <w:r>
        <w:rPr>
          <w:rFonts w:ascii="Georgia" w:hAnsi="Georgia"/>
          <w:color w:val="003300"/>
          <w:sz w:val="28"/>
          <w:szCs w:val="28"/>
        </w:rPr>
        <w:t xml:space="preserve"> степени, Каролина Насибовна была приглашена организаторами для участия в конкурсе педагогов – вокалистов, который пройдет 16 апреля 2015 года в г. Москве.</w:t>
      </w:r>
    </w:p>
    <w:p w:rsidR="00B82435" w:rsidRDefault="00B82435" w:rsidP="00B82435">
      <w:pPr>
        <w:pStyle w:val="a3"/>
        <w:spacing w:before="0" w:beforeAutospacing="0" w:after="0" w:afterAutospacing="0" w:line="360" w:lineRule="auto"/>
        <w:ind w:firstLine="709"/>
        <w:contextualSpacing/>
        <w:jc w:val="both"/>
        <w:rPr>
          <w:rFonts w:ascii="Georgia" w:hAnsi="Georgia"/>
          <w:color w:val="003300"/>
          <w:sz w:val="28"/>
          <w:szCs w:val="28"/>
        </w:rPr>
      </w:pPr>
    </w:p>
    <w:p w:rsidR="00B82435" w:rsidRDefault="00B82435" w:rsidP="00B82435">
      <w:pPr>
        <w:pStyle w:val="a3"/>
        <w:spacing w:before="0" w:beforeAutospacing="0" w:after="0" w:afterAutospacing="0" w:line="360" w:lineRule="auto"/>
        <w:ind w:firstLine="709"/>
        <w:contextualSpacing/>
        <w:jc w:val="center"/>
        <w:rPr>
          <w:rFonts w:ascii="Georgia" w:hAnsi="Georgia"/>
          <w:color w:val="003300"/>
          <w:sz w:val="28"/>
          <w:szCs w:val="28"/>
        </w:rPr>
      </w:pPr>
      <w:r>
        <w:rPr>
          <w:noProof/>
        </w:rPr>
        <w:drawing>
          <wp:inline distT="0" distB="0" distL="0" distR="0">
            <wp:extent cx="4181475" cy="3133725"/>
            <wp:effectExtent l="0" t="0" r="9525" b="9525"/>
            <wp:docPr id="13" name="Рисунок 13" descr="Описание: http://www.centrzarya.ru/images/stories/dscn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www.centrzarya.ru/images/stories/dscn207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p>
    <w:p w:rsidR="00B82435" w:rsidRDefault="00B82435" w:rsidP="00B82435">
      <w:pPr>
        <w:pStyle w:val="a3"/>
        <w:spacing w:before="0" w:beforeAutospacing="0" w:after="0" w:afterAutospacing="0" w:line="360" w:lineRule="auto"/>
        <w:ind w:firstLine="709"/>
        <w:contextualSpacing/>
        <w:jc w:val="both"/>
        <w:rPr>
          <w:rFonts w:ascii="Georgia" w:hAnsi="Georgia"/>
          <w:color w:val="003300"/>
          <w:sz w:val="28"/>
          <w:szCs w:val="28"/>
        </w:rPr>
      </w:pPr>
      <w:r>
        <w:rPr>
          <w:rFonts w:ascii="Georgia" w:hAnsi="Georgia"/>
          <w:color w:val="003300"/>
          <w:sz w:val="28"/>
          <w:szCs w:val="28"/>
        </w:rPr>
        <w:lastRenderedPageBreak/>
        <w:t xml:space="preserve">Участие в различных конкурсах является основным критерием работы вокальной студии, на которых педагог и ребята получают опыт взаимодействия с педагогами разных регионов, школами различного направления вокального искусства. Конкурсы любого уровня становятся главной мотивацией к обучению, дают возможность попробовать свои силы и победить. Участие коллектива «Бис» в </w:t>
      </w:r>
      <w:r>
        <w:rPr>
          <w:rFonts w:ascii="Georgia" w:hAnsi="Georgia"/>
          <w:b/>
          <w:color w:val="003300"/>
          <w:sz w:val="28"/>
          <w:szCs w:val="28"/>
        </w:rPr>
        <w:t>международных</w:t>
      </w:r>
      <w:r>
        <w:rPr>
          <w:rFonts w:ascii="Georgia" w:hAnsi="Georgia"/>
          <w:color w:val="003300"/>
          <w:sz w:val="28"/>
          <w:szCs w:val="28"/>
        </w:rPr>
        <w:t xml:space="preserve"> конкурсах говорит о его высоком статусе и профессионализме. Многочисленные победы коллектива повышают престиж не только студии, но и Центра, города, республики.</w:t>
      </w:r>
    </w:p>
    <w:p w:rsidR="00B82435" w:rsidRDefault="00B82435" w:rsidP="00B82435">
      <w:pPr>
        <w:pStyle w:val="a3"/>
        <w:spacing w:before="0" w:beforeAutospacing="0" w:after="0" w:afterAutospacing="0" w:line="360" w:lineRule="auto"/>
        <w:ind w:firstLine="709"/>
        <w:contextualSpacing/>
        <w:jc w:val="both"/>
        <w:rPr>
          <w:rFonts w:ascii="Georgia" w:hAnsi="Georgia"/>
          <w:color w:val="003300"/>
          <w:sz w:val="28"/>
          <w:szCs w:val="28"/>
        </w:rPr>
      </w:pPr>
      <w:r>
        <w:rPr>
          <w:rFonts w:ascii="Georgia" w:hAnsi="Georgia"/>
          <w:color w:val="003300"/>
          <w:sz w:val="28"/>
          <w:szCs w:val="28"/>
        </w:rPr>
        <w:t>Одним из примеров ярчайшего выступления коллектива за последние 2 года  является выступление на Международном конкурсе «Ты - Легенда» в г. Москве.</w:t>
      </w:r>
    </w:p>
    <w:p w:rsidR="00B82435" w:rsidRDefault="00B82435" w:rsidP="00B82435">
      <w:pPr>
        <w:pStyle w:val="a3"/>
        <w:spacing w:before="0" w:beforeAutospacing="0" w:after="0" w:afterAutospacing="0" w:line="360" w:lineRule="auto"/>
        <w:ind w:firstLine="709"/>
        <w:contextualSpacing/>
        <w:jc w:val="center"/>
        <w:rPr>
          <w:rFonts w:ascii="Georgia" w:hAnsi="Georgia"/>
          <w:color w:val="003300"/>
          <w:sz w:val="28"/>
          <w:szCs w:val="28"/>
        </w:rPr>
      </w:pPr>
      <w:r>
        <w:rPr>
          <w:noProof/>
        </w:rPr>
        <w:drawing>
          <wp:inline distT="0" distB="0" distL="0" distR="0">
            <wp:extent cx="4286250" cy="2857500"/>
            <wp:effectExtent l="0" t="0" r="0" b="0"/>
            <wp:docPr id="12" name="Рисунок 12" descr="Описание: http://www.centrzarya.ru/images/stories/img_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www.centrzarya.ru/images/stories/img_127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B82435" w:rsidRDefault="00B82435" w:rsidP="00B8243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конкурса: три награды Лауреатов </w:t>
      </w:r>
      <w:r>
        <w:rPr>
          <w:rFonts w:ascii="Times New Roman" w:hAnsi="Times New Roman" w:cs="Times New Roman"/>
          <w:sz w:val="28"/>
          <w:szCs w:val="28"/>
          <w:lang w:val="en-US"/>
        </w:rPr>
        <w:t>I</w:t>
      </w:r>
      <w:r>
        <w:rPr>
          <w:rFonts w:ascii="Times New Roman" w:hAnsi="Times New Roman" w:cs="Times New Roman"/>
          <w:sz w:val="28"/>
          <w:szCs w:val="28"/>
        </w:rPr>
        <w:t xml:space="preserve"> степени, два Диплома </w:t>
      </w:r>
      <w:r>
        <w:rPr>
          <w:rFonts w:ascii="Times New Roman" w:hAnsi="Times New Roman" w:cs="Times New Roman"/>
          <w:sz w:val="28"/>
          <w:szCs w:val="28"/>
          <w:lang w:val="en-US"/>
        </w:rPr>
        <w:t>I</w:t>
      </w:r>
      <w:r>
        <w:rPr>
          <w:rFonts w:ascii="Times New Roman" w:hAnsi="Times New Roman" w:cs="Times New Roman"/>
          <w:sz w:val="28"/>
          <w:szCs w:val="28"/>
        </w:rPr>
        <w:t xml:space="preserve">-ой, один Диплом  </w:t>
      </w:r>
      <w:r>
        <w:rPr>
          <w:rFonts w:ascii="Times New Roman" w:hAnsi="Times New Roman" w:cs="Times New Roman"/>
          <w:sz w:val="28"/>
          <w:szCs w:val="28"/>
          <w:lang w:val="en-US"/>
        </w:rPr>
        <w:t>II</w:t>
      </w:r>
      <w:r>
        <w:rPr>
          <w:rFonts w:ascii="Times New Roman" w:hAnsi="Times New Roman" w:cs="Times New Roman"/>
          <w:sz w:val="28"/>
          <w:szCs w:val="28"/>
        </w:rPr>
        <w:t xml:space="preserve">-ой, три Диплома </w:t>
      </w:r>
      <w:r>
        <w:rPr>
          <w:rFonts w:ascii="Times New Roman" w:hAnsi="Times New Roman" w:cs="Times New Roman"/>
          <w:sz w:val="28"/>
          <w:szCs w:val="28"/>
          <w:lang w:val="en-US"/>
        </w:rPr>
        <w:t>III</w:t>
      </w:r>
      <w:r>
        <w:rPr>
          <w:rFonts w:ascii="Times New Roman" w:hAnsi="Times New Roman" w:cs="Times New Roman"/>
          <w:sz w:val="28"/>
          <w:szCs w:val="28"/>
        </w:rPr>
        <w:t xml:space="preserve">-ей степеней. Ни один из ребят не остался без призового места,  все участники получили призы и ценные подарки.  Трио «Смайлик» и Залина Гурциева выиграли поездку на  о. Селигер. Лине Тахоховой, Анне Аркадьевой и Кристине Кузнецовой было предложено обучение в Московском колледже искусств  при Академии им. Гнесиных.  Каролина Насибовна получила благодарственное письмо и предложение от членов жюри о дальнейшем сотрудничестве. Подобные </w:t>
      </w:r>
      <w:r>
        <w:rPr>
          <w:rFonts w:ascii="Times New Roman" w:hAnsi="Times New Roman" w:cs="Times New Roman"/>
          <w:sz w:val="28"/>
          <w:szCs w:val="28"/>
        </w:rPr>
        <w:lastRenderedPageBreak/>
        <w:t>победы – доказательство беспредельной преданности делу, которому служишь и упорного труда педагога и его воспитанников.</w:t>
      </w:r>
    </w:p>
    <w:p w:rsidR="00B82435" w:rsidRDefault="00B82435" w:rsidP="00B82435">
      <w:pPr>
        <w:spacing w:after="0" w:line="360" w:lineRule="auto"/>
        <w:ind w:firstLine="708"/>
        <w:contextualSpacing/>
        <w:jc w:val="center"/>
        <w:rPr>
          <w:rFonts w:ascii="Times New Roman" w:hAnsi="Times New Roman" w:cs="Times New Roman"/>
          <w:sz w:val="28"/>
          <w:szCs w:val="28"/>
        </w:rPr>
      </w:pPr>
      <w:r>
        <w:rPr>
          <w:noProof/>
          <w:lang w:eastAsia="ru-RU"/>
        </w:rPr>
        <w:drawing>
          <wp:inline distT="0" distB="0" distL="0" distR="0">
            <wp:extent cx="4505325" cy="3000375"/>
            <wp:effectExtent l="0" t="0" r="9525" b="9525"/>
            <wp:docPr id="11" name="Рисунок 11" descr="Описание: http://www.centrzarya.ru/images/stories/img_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www.centrzarya.ru/images/stories/img_129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5325" cy="3000375"/>
                    </a:xfrm>
                    <a:prstGeom prst="rect">
                      <a:avLst/>
                    </a:prstGeom>
                    <a:noFill/>
                    <a:ln>
                      <a:noFill/>
                    </a:ln>
                  </pic:spPr>
                </pic:pic>
              </a:graphicData>
            </a:graphic>
          </wp:inline>
        </w:drawing>
      </w:r>
    </w:p>
    <w:p w:rsidR="00B82435" w:rsidRDefault="00B82435" w:rsidP="00B82435">
      <w:pPr>
        <w:spacing w:after="0" w:line="360"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w:t>
      </w:r>
      <w:r>
        <w:rPr>
          <w:rFonts w:ascii="Times New Roman" w:hAnsi="Times New Roman" w:cs="Times New Roman"/>
          <w:sz w:val="28"/>
          <w:szCs w:val="28"/>
          <w:lang w:val="en-US" w:eastAsia="ru-RU"/>
        </w:rPr>
        <w:t>II</w:t>
      </w:r>
      <w:r>
        <w:rPr>
          <w:rFonts w:ascii="Times New Roman" w:hAnsi="Times New Roman" w:cs="Times New Roman"/>
          <w:sz w:val="28"/>
          <w:szCs w:val="28"/>
          <w:lang w:eastAsia="ru-RU"/>
        </w:rPr>
        <w:t xml:space="preserve"> Международном  фестивале «Артиада народов Кавказа» в г. Нальчике ребята завоевали семь наград Лауреатов </w:t>
      </w:r>
      <w:r>
        <w:rPr>
          <w:rFonts w:ascii="Times New Roman" w:hAnsi="Times New Roman" w:cs="Times New Roman"/>
          <w:sz w:val="28"/>
          <w:szCs w:val="28"/>
          <w:lang w:val="en-US" w:eastAsia="ru-RU"/>
        </w:rPr>
        <w:t>II</w:t>
      </w:r>
      <w:r>
        <w:rPr>
          <w:rFonts w:ascii="Times New Roman" w:hAnsi="Times New Roman" w:cs="Times New Roman"/>
          <w:sz w:val="28"/>
          <w:szCs w:val="28"/>
          <w:lang w:eastAsia="ru-RU"/>
        </w:rPr>
        <w:t xml:space="preserve"> степени, Каролина Насибовна получила Золотую Артийскую медаль «За верность профессии» и звание Лауреата Артиады народов Кавказа.</w:t>
      </w:r>
    </w:p>
    <w:p w:rsidR="00B82435" w:rsidRDefault="00B82435" w:rsidP="00B82435">
      <w:pPr>
        <w:spacing w:after="0" w:line="360" w:lineRule="auto"/>
        <w:ind w:firstLine="709"/>
        <w:contextualSpacing/>
        <w:jc w:val="both"/>
        <w:rPr>
          <w:rFonts w:ascii="Times New Roman" w:hAnsi="Times New Roman" w:cs="Times New Roman"/>
          <w:sz w:val="28"/>
          <w:szCs w:val="28"/>
          <w:lang w:eastAsia="ru-RU"/>
        </w:rPr>
      </w:pPr>
    </w:p>
    <w:p w:rsidR="00B82435" w:rsidRDefault="00B82435" w:rsidP="00B82435">
      <w:pPr>
        <w:spacing w:after="0" w:line="360" w:lineRule="auto"/>
        <w:ind w:firstLine="709"/>
        <w:contextualSpacing/>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3162300" cy="1781175"/>
            <wp:effectExtent l="0" t="0" r="0" b="9525"/>
            <wp:docPr id="10" name="Рисунок 10" descr="Описание: E:\БИС\Фото нальчик\VTS_01_3 (30.01.2013 15-48-43)\VTS_01_3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E:\БИС\Фото нальчик\VTS_01_3 (30.01.2013 15-48-43)\VTS_01_3 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2300" cy="1781175"/>
                    </a:xfrm>
                    <a:prstGeom prst="rect">
                      <a:avLst/>
                    </a:prstGeom>
                    <a:noFill/>
                    <a:ln>
                      <a:noFill/>
                    </a:ln>
                  </pic:spPr>
                </pic:pic>
              </a:graphicData>
            </a:graphic>
          </wp:inline>
        </w:drawing>
      </w:r>
    </w:p>
    <w:p w:rsidR="00B82435" w:rsidRDefault="00B82435" w:rsidP="00B82435">
      <w:pPr>
        <w:spacing w:after="0" w:line="360" w:lineRule="auto"/>
        <w:ind w:firstLine="709"/>
        <w:contextualSpacing/>
        <w:jc w:val="right"/>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3248025" cy="1990725"/>
            <wp:effectExtent l="0" t="0" r="9525" b="9525"/>
            <wp:docPr id="9" name="Рисунок 9" descr="Описание: E:\БИС\Фото нальчик\VTS_01_1 (30.01.2013 15-31-41)\VTS_01_1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E:\БИС\Фото нальчик\VTS_01_1 (30.01.2013 15-31-41)\VTS_01_1 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8025" cy="1990725"/>
                    </a:xfrm>
                    <a:prstGeom prst="rect">
                      <a:avLst/>
                    </a:prstGeom>
                    <a:noFill/>
                    <a:ln>
                      <a:noFill/>
                    </a:ln>
                  </pic:spPr>
                </pic:pic>
              </a:graphicData>
            </a:graphic>
          </wp:inline>
        </w:drawing>
      </w:r>
    </w:p>
    <w:p w:rsidR="00B82435" w:rsidRDefault="00B82435" w:rsidP="00B82435">
      <w:pPr>
        <w:spacing w:after="0" w:line="360" w:lineRule="auto"/>
        <w:ind w:firstLine="709"/>
        <w:contextualSpacing/>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4914900" cy="3286125"/>
            <wp:effectExtent l="0" t="0" r="0" b="9525"/>
            <wp:docPr id="8" name="Рисунок 8" descr="Описание: E:\БИС\Фото нальчик\VTS_01_2 (30.01.2013 15-48-43)\VTS_01_2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E:\БИС\Фото нальчик\VTS_01_2 (30.01.2013 15-48-43)\VTS_01_2 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900" cy="3286125"/>
                    </a:xfrm>
                    <a:prstGeom prst="rect">
                      <a:avLst/>
                    </a:prstGeom>
                    <a:noFill/>
                    <a:ln>
                      <a:noFill/>
                    </a:ln>
                  </pic:spPr>
                </pic:pic>
              </a:graphicData>
            </a:graphic>
          </wp:inline>
        </w:drawing>
      </w:r>
    </w:p>
    <w:p w:rsidR="00B82435" w:rsidRDefault="00B82435" w:rsidP="00B82435">
      <w:pPr>
        <w:spacing w:after="0" w:line="360" w:lineRule="auto"/>
        <w:ind w:firstLine="709"/>
        <w:contextualSpacing/>
        <w:jc w:val="center"/>
        <w:rPr>
          <w:rFonts w:ascii="Times New Roman" w:hAnsi="Times New Roman" w:cs="Times New Roman"/>
          <w:sz w:val="28"/>
          <w:szCs w:val="28"/>
          <w:lang w:eastAsia="ru-RU"/>
        </w:rPr>
      </w:pPr>
    </w:p>
    <w:p w:rsidR="00B82435" w:rsidRDefault="00B82435" w:rsidP="00B82435">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Участие коллектива в Международной олимпиаде искусств «Город Сочи – столица олимпиады 2014» принесло им одну награду Лауреата </w:t>
      </w:r>
      <w:r>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 xml:space="preserve">-ой, три </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 xml:space="preserve">-ой и две </w:t>
      </w:r>
      <w:r>
        <w:rPr>
          <w:rFonts w:ascii="Times New Roman" w:eastAsia="Times New Roman" w:hAnsi="Times New Roman" w:cs="Times New Roman"/>
          <w:sz w:val="28"/>
          <w:szCs w:val="28"/>
          <w:lang w:val="en-US" w:eastAsia="ru-RU"/>
        </w:rPr>
        <w:t>III</w:t>
      </w:r>
      <w:r>
        <w:rPr>
          <w:rFonts w:ascii="Times New Roman" w:eastAsia="Times New Roman" w:hAnsi="Times New Roman" w:cs="Times New Roman"/>
          <w:sz w:val="28"/>
          <w:szCs w:val="28"/>
          <w:lang w:eastAsia="ru-RU"/>
        </w:rPr>
        <w:t xml:space="preserve">-ей степеней. Каролина Насибовна получила сертификат прохождения курсов повышения квалификации, организованных Мировым Артийским комитетом. </w:t>
      </w:r>
    </w:p>
    <w:p w:rsidR="00B82435" w:rsidRDefault="00B82435" w:rsidP="00B82435">
      <w:pPr>
        <w:spacing w:after="0" w:line="360" w:lineRule="auto"/>
        <w:ind w:firstLine="709"/>
        <w:contextualSpacing/>
        <w:jc w:val="both"/>
        <w:rPr>
          <w:rFonts w:ascii="Times New Roman" w:eastAsia="Times New Roman" w:hAnsi="Times New Roman" w:cs="Times New Roman"/>
          <w:sz w:val="28"/>
          <w:szCs w:val="28"/>
          <w:lang w:eastAsia="ru-RU"/>
        </w:rPr>
      </w:pPr>
    </w:p>
    <w:p w:rsidR="00B82435" w:rsidRDefault="00B82435" w:rsidP="00B82435">
      <w:pPr>
        <w:spacing w:after="0" w:line="360" w:lineRule="auto"/>
        <w:ind w:firstLine="709"/>
        <w:contextualSpacing/>
        <w:jc w:val="both"/>
        <w:rPr>
          <w:rFonts w:ascii="Times New Roman" w:eastAsia="Times New Roman" w:hAnsi="Times New Roman" w:cs="Times New Roman"/>
          <w:sz w:val="28"/>
          <w:szCs w:val="28"/>
          <w:lang w:eastAsia="ru-RU"/>
        </w:rPr>
      </w:pPr>
    </w:p>
    <w:p w:rsidR="00B82435" w:rsidRDefault="00B82435" w:rsidP="00B82435">
      <w:pPr>
        <w:spacing w:after="0" w:line="360" w:lineRule="auto"/>
        <w:ind w:firstLine="709"/>
        <w:contextualSpacing/>
        <w:jc w:val="center"/>
        <w:rPr>
          <w:rFonts w:ascii="Times New Roman" w:eastAsia="Times New Roman" w:hAnsi="Times New Roman" w:cs="Times New Roman"/>
          <w:sz w:val="28"/>
          <w:szCs w:val="28"/>
          <w:lang w:eastAsia="ru-RU"/>
        </w:rPr>
      </w:pPr>
      <w:r>
        <w:rPr>
          <w:noProof/>
          <w:lang w:eastAsia="ru-RU"/>
        </w:rPr>
        <w:drawing>
          <wp:inline distT="0" distB="0" distL="0" distR="0">
            <wp:extent cx="5191125" cy="3238500"/>
            <wp:effectExtent l="0" t="0" r="9525" b="0"/>
            <wp:docPr id="7" name="Рисунок 7" descr="Описание: http://www.centrzarya.ru/images/stories/dsc0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www.centrzarya.ru/images/stories/dsc0019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1125" cy="3238500"/>
                    </a:xfrm>
                    <a:prstGeom prst="rect">
                      <a:avLst/>
                    </a:prstGeom>
                    <a:noFill/>
                    <a:ln>
                      <a:noFill/>
                    </a:ln>
                  </pic:spPr>
                </pic:pic>
              </a:graphicData>
            </a:graphic>
          </wp:inline>
        </w:drawing>
      </w:r>
    </w:p>
    <w:p w:rsidR="00B82435" w:rsidRDefault="00B82435" w:rsidP="00B82435">
      <w:pPr>
        <w:spacing w:after="0" w:line="360" w:lineRule="auto"/>
        <w:ind w:firstLine="709"/>
        <w:contextualSpacing/>
        <w:rPr>
          <w:rFonts w:ascii="Times New Roman" w:eastAsia="Times New Roman" w:hAnsi="Times New Roman" w:cs="Times New Roman"/>
          <w:sz w:val="28"/>
          <w:szCs w:val="28"/>
          <w:lang w:eastAsia="ru-RU"/>
        </w:rPr>
      </w:pPr>
      <w:r>
        <w:rPr>
          <w:noProof/>
          <w:lang w:eastAsia="ru-RU"/>
        </w:rPr>
        <w:lastRenderedPageBreak/>
        <w:drawing>
          <wp:inline distT="0" distB="0" distL="0" distR="0">
            <wp:extent cx="1895475" cy="2447925"/>
            <wp:effectExtent l="0" t="0" r="9525" b="9525"/>
            <wp:docPr id="6" name="Рисунок 6" descr="Описание: http://www.centrzarya.ru/images/stories/dsc09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www.centrzarya.ru/images/stories/dsc09379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5475" cy="244792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2514600" cy="2447925"/>
            <wp:effectExtent l="0" t="0" r="0" b="9525"/>
            <wp:docPr id="5" name="Рисунок 5" descr="Описание: http://www.centrzarya.ru/images/stories/dsc035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www.centrzarya.ru/images/stories/dsc03578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2447925"/>
                    </a:xfrm>
                    <a:prstGeom prst="rect">
                      <a:avLst/>
                    </a:prstGeom>
                    <a:noFill/>
                    <a:ln>
                      <a:noFill/>
                    </a:ln>
                  </pic:spPr>
                </pic:pic>
              </a:graphicData>
            </a:graphic>
          </wp:inline>
        </w:drawing>
      </w:r>
    </w:p>
    <w:p w:rsidR="00B82435" w:rsidRDefault="00B82435" w:rsidP="00B82435">
      <w:pPr>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Ежегодно ведущие места рейтинговых таблиц творческих достижений обучающихся Центра занимает вокальная студия «Бис». Это говорит о</w:t>
      </w:r>
      <w:r>
        <w:rPr>
          <w:rFonts w:ascii="Times New Roman" w:hAnsi="Times New Roman" w:cs="Times New Roman"/>
          <w:sz w:val="28"/>
          <w:szCs w:val="28"/>
        </w:rPr>
        <w:t xml:space="preserve"> высоком профессиональном уровне студии среди коллективов Центра, а также личностном росте педагога.</w:t>
      </w:r>
    </w:p>
    <w:p w:rsidR="00687875" w:rsidRDefault="00687875" w:rsidP="00B82435">
      <w:pPr>
        <w:spacing w:after="0" w:line="360" w:lineRule="auto"/>
        <w:ind w:firstLine="709"/>
        <w:contextualSpacing/>
        <w:jc w:val="both"/>
        <w:rPr>
          <w:rFonts w:ascii="Times New Roman" w:hAnsi="Times New Roman" w:cs="Times New Roman"/>
          <w:sz w:val="28"/>
          <w:szCs w:val="28"/>
        </w:rPr>
      </w:pPr>
    </w:p>
    <w:p w:rsidR="00687875" w:rsidRPr="00687875" w:rsidRDefault="00687875" w:rsidP="00687875">
      <w:pPr>
        <w:spacing w:after="0" w:line="240" w:lineRule="auto"/>
        <w:ind w:left="-539" w:firstLine="539"/>
        <w:jc w:val="center"/>
        <w:rPr>
          <w:rFonts w:ascii="Times New Roman" w:eastAsia="Times New Roman" w:hAnsi="Times New Roman" w:cs="Times New Roman"/>
          <w:b/>
          <w:sz w:val="28"/>
          <w:szCs w:val="28"/>
          <w:lang w:eastAsia="ru-RU"/>
        </w:rPr>
      </w:pPr>
      <w:r w:rsidRPr="00687875">
        <w:rPr>
          <w:rFonts w:ascii="Times New Roman" w:eastAsia="Times New Roman" w:hAnsi="Times New Roman" w:cs="Times New Roman"/>
          <w:b/>
          <w:sz w:val="28"/>
          <w:szCs w:val="28"/>
          <w:lang w:eastAsia="ru-RU"/>
        </w:rPr>
        <w:t>Сравнительная диаграмма рейтинга педагогов дополнительного образования по итогам учебной работы</w:t>
      </w:r>
    </w:p>
    <w:p w:rsidR="00687875" w:rsidRPr="00687875" w:rsidRDefault="00687875" w:rsidP="00687875">
      <w:pPr>
        <w:spacing w:after="0" w:line="240" w:lineRule="auto"/>
        <w:ind w:left="-539" w:firstLine="539"/>
        <w:jc w:val="center"/>
        <w:rPr>
          <w:rFonts w:ascii="Times New Roman" w:eastAsia="Times New Roman" w:hAnsi="Times New Roman" w:cs="Times New Roman"/>
          <w:b/>
          <w:sz w:val="28"/>
          <w:szCs w:val="28"/>
          <w:lang w:eastAsia="ru-RU"/>
        </w:rPr>
      </w:pPr>
      <w:r w:rsidRPr="00687875">
        <w:rPr>
          <w:rFonts w:ascii="Times New Roman" w:eastAsia="Times New Roman" w:hAnsi="Times New Roman" w:cs="Times New Roman"/>
          <w:b/>
          <w:sz w:val="28"/>
          <w:szCs w:val="28"/>
          <w:lang w:eastAsia="ru-RU"/>
        </w:rPr>
        <w:t xml:space="preserve"> за  2012-2013, 2013-2014 учебные годы</w:t>
      </w:r>
    </w:p>
    <w:p w:rsidR="00687875" w:rsidRDefault="00687875" w:rsidP="00687875">
      <w:pPr>
        <w:spacing w:after="0" w:line="360" w:lineRule="auto"/>
        <w:ind w:firstLine="709"/>
        <w:contextualSpacing/>
        <w:jc w:val="both"/>
        <w:rPr>
          <w:rFonts w:ascii="Times New Roman" w:hAnsi="Times New Roman" w:cs="Times New Roman"/>
          <w:sz w:val="28"/>
          <w:szCs w:val="28"/>
        </w:rPr>
      </w:pPr>
      <w:bookmarkStart w:id="0" w:name="_GoBack"/>
      <w:bookmarkEnd w:id="0"/>
    </w:p>
    <w:p w:rsidR="00687875" w:rsidRDefault="00687875" w:rsidP="00B82435">
      <w:pPr>
        <w:spacing w:after="0" w:line="360" w:lineRule="auto"/>
        <w:ind w:firstLine="709"/>
        <w:contextualSpacing/>
        <w:jc w:val="both"/>
        <w:rPr>
          <w:rFonts w:ascii="Times New Roman" w:hAnsi="Times New Roman" w:cs="Times New Roman"/>
          <w:sz w:val="28"/>
          <w:szCs w:val="28"/>
        </w:rPr>
      </w:pPr>
    </w:p>
    <w:p w:rsidR="00B82435" w:rsidRDefault="00687875" w:rsidP="00B82435">
      <w:pPr>
        <w:spacing w:after="0" w:line="360" w:lineRule="auto"/>
        <w:ind w:firstLine="708"/>
        <w:contextualSpacing/>
        <w:jc w:val="both"/>
        <w:rPr>
          <w:rFonts w:ascii="Times New Roman" w:hAnsi="Times New Roman" w:cs="Times New Roman"/>
          <w:color w:val="FF0000"/>
          <w:sz w:val="28"/>
          <w:szCs w:val="28"/>
        </w:rPr>
      </w:pPr>
      <w:r>
        <w:rPr>
          <w:b/>
          <w:noProof/>
          <w:sz w:val="28"/>
          <w:szCs w:val="28"/>
        </w:rPr>
        <w:drawing>
          <wp:inline distT="0" distB="0" distL="0" distR="0" wp14:anchorId="4897C733" wp14:editId="01C1D68F">
            <wp:extent cx="5153025" cy="3771900"/>
            <wp:effectExtent l="0" t="0" r="0" b="0"/>
            <wp:docPr id="27" name="Диаграм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82435" w:rsidRDefault="00B82435" w:rsidP="00B82435">
      <w:pPr>
        <w:spacing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Педагог – профессионал, знающий и любящий свое дело,  легко увлекает детей, зажигая интерес к тому, чему они учатся в студии. Многие обучающиеся определяют свой профессиональный путь благодаря стараниям Каролины Насибовны и  продолжают свое обучение в  различных ВУЗах и СУЗах страны. </w:t>
      </w:r>
    </w:p>
    <w:p w:rsidR="00B82435" w:rsidRDefault="00B82435" w:rsidP="00B82435">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Среди них   Пилиева Мадина (ВКИ им. В. Гергиева, вокальное отделение), Кумаллагова Фатима (Владикавказское музыкально-педагогическое училище), Перисаев Торез (ВКИ им. В.Гергиева, вокальное отделение), Кабалоев Руслан (ВКИ им. В. Гергиева, вокальное отделение), Гагиева Алена (ВКИ им. В. Гергиева, вокальное отделение), Бесолова Фатима (ВКИ им. В.Гергиева, эстрадное отделение), Гаппова Замира (ВКИ им. В. Гергиева, вокальное отделение), Дедегкаева Ирма (ВКИ им. В. Гергиева, эстрадное отделение), Еналдиева Ирина (ВКИ им. В.Гергиева, эстрадное отделение), Бесолова Фатима (Московская Музыкальная Академия), Бегизардова Евгения (МГУ им. С. Шолохова, вокальное отделение), Анна Аркадьева (ВКИ им. В.Гергиева, эстрадное отделение), Козаева  Мадина (ВКИ им. В.Гергиева, эстрадное отделение), Джиоева Виктория (ВКИ им. В. Гергиева, вокальное отделение), Кобесолова  Белла (ВКИ им. В. Гергиева, вокальное отделение), Годзоев Хетаг (ВКИ им. В. Гергиева, вокальное отделение), Цхурбаева Вера (ВКИ им. В. Гергиева, вокальное отделение), Исаева Вилена (ВКИ им. В. Гергиева, эстрадно-джазовое отделение), Джелиева Эльвира (ВКИ им. В. Гергиева, хоровое дирижирование), Журавская Дарья (ВКИ им. В. Гергиева, вокальное отделение), Маргиева Ирина (ВКИ им. В. Гергиева, вокальное отделение), Лолаева Светлана (колледж искусств им. Чайковского), Айлярова Илона (ВКИ им. В. Гергиева, вокальное отделение).</w:t>
      </w:r>
    </w:p>
    <w:p w:rsidR="00B82435" w:rsidRDefault="00B82435" w:rsidP="00B82435">
      <w:pPr>
        <w:spacing w:after="0" w:line="360" w:lineRule="auto"/>
        <w:ind w:firstLine="708"/>
        <w:contextualSpacing/>
        <w:jc w:val="both"/>
        <w:rPr>
          <w:rFonts w:ascii="Times New Roman" w:hAnsi="Times New Roman" w:cs="Times New Roman"/>
          <w:b/>
          <w:sz w:val="28"/>
          <w:szCs w:val="28"/>
        </w:rPr>
      </w:pPr>
      <w:r>
        <w:rPr>
          <w:rFonts w:ascii="Times New Roman" w:hAnsi="Times New Roman" w:cs="Times New Roman"/>
          <w:sz w:val="28"/>
          <w:szCs w:val="28"/>
        </w:rPr>
        <w:t xml:space="preserve">За последние 5 лет работы в копилке коллектива более </w:t>
      </w:r>
      <w:r>
        <w:rPr>
          <w:rFonts w:ascii="Times New Roman" w:hAnsi="Times New Roman" w:cs="Times New Roman"/>
          <w:b/>
          <w:sz w:val="28"/>
          <w:szCs w:val="28"/>
        </w:rPr>
        <w:t>130</w:t>
      </w:r>
      <w:r>
        <w:rPr>
          <w:rFonts w:ascii="Times New Roman" w:hAnsi="Times New Roman" w:cs="Times New Roman"/>
          <w:sz w:val="28"/>
          <w:szCs w:val="28"/>
        </w:rPr>
        <w:t xml:space="preserve"> наград, большое количество благодарностей, грамот, приглашений дальнейшего сотрудничества. Более </w:t>
      </w:r>
      <w:r>
        <w:rPr>
          <w:rFonts w:ascii="Times New Roman" w:hAnsi="Times New Roman" w:cs="Times New Roman"/>
          <w:b/>
          <w:sz w:val="28"/>
          <w:szCs w:val="28"/>
        </w:rPr>
        <w:t>150</w:t>
      </w:r>
      <w:r>
        <w:rPr>
          <w:rFonts w:ascii="Times New Roman" w:hAnsi="Times New Roman" w:cs="Times New Roman"/>
          <w:sz w:val="28"/>
          <w:szCs w:val="28"/>
        </w:rPr>
        <w:t xml:space="preserve"> обучающихся  (практически всегда </w:t>
      </w:r>
      <w:proofErr w:type="gramStart"/>
      <w:r>
        <w:rPr>
          <w:rFonts w:ascii="Times New Roman" w:hAnsi="Times New Roman" w:cs="Times New Roman"/>
          <w:sz w:val="28"/>
          <w:szCs w:val="28"/>
        </w:rPr>
        <w:lastRenderedPageBreak/>
        <w:t>результативные</w:t>
      </w:r>
      <w:proofErr w:type="gramEnd"/>
      <w:r>
        <w:rPr>
          <w:rFonts w:ascii="Times New Roman" w:hAnsi="Times New Roman" w:cs="Times New Roman"/>
          <w:sz w:val="28"/>
          <w:szCs w:val="28"/>
        </w:rPr>
        <w:t xml:space="preserve">) приняли участие в </w:t>
      </w:r>
      <w:r>
        <w:rPr>
          <w:rFonts w:ascii="Times New Roman" w:hAnsi="Times New Roman" w:cs="Times New Roman"/>
          <w:b/>
          <w:sz w:val="28"/>
          <w:szCs w:val="28"/>
        </w:rPr>
        <w:t>36</w:t>
      </w:r>
      <w:r>
        <w:rPr>
          <w:rFonts w:ascii="Times New Roman" w:hAnsi="Times New Roman" w:cs="Times New Roman"/>
          <w:sz w:val="28"/>
          <w:szCs w:val="28"/>
        </w:rPr>
        <w:t xml:space="preserve"> </w:t>
      </w:r>
      <w:r>
        <w:rPr>
          <w:rFonts w:ascii="Times New Roman" w:hAnsi="Times New Roman" w:cs="Times New Roman"/>
          <w:b/>
          <w:sz w:val="28"/>
          <w:szCs w:val="28"/>
        </w:rPr>
        <w:t xml:space="preserve">разноуровневых конкурсах, из которых 10 - международных, 3 - всероссийских, 2- межрегиональных,  </w:t>
      </w:r>
    </w:p>
    <w:p w:rsidR="00B82435" w:rsidRDefault="00B82435" w:rsidP="00B8243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b/>
          <w:sz w:val="28"/>
          <w:szCs w:val="28"/>
        </w:rPr>
        <w:t xml:space="preserve"> 18 – республиканских, 3 – городских.</w:t>
      </w:r>
      <w:r>
        <w:rPr>
          <w:rFonts w:ascii="Times New Roman" w:hAnsi="Times New Roman" w:cs="Times New Roman"/>
          <w:sz w:val="28"/>
          <w:szCs w:val="28"/>
        </w:rPr>
        <w:t xml:space="preserve"> </w:t>
      </w:r>
    </w:p>
    <w:p w:rsidR="00B82435" w:rsidRDefault="00B82435" w:rsidP="00B82435">
      <w:pPr>
        <w:spacing w:after="0" w:line="360" w:lineRule="auto"/>
        <w:ind w:firstLine="708"/>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00625" cy="3333750"/>
            <wp:effectExtent l="0" t="0" r="9525" b="0"/>
            <wp:docPr id="4" name="Рисунок 4" descr="Описание: E:\БИС\Нелли Гончарук Новая волна, 2011\IMG_6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E:\БИС\Нелли Гончарук Новая волна, 2011\IMG_666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0625" cy="3333750"/>
                    </a:xfrm>
                    <a:prstGeom prst="rect">
                      <a:avLst/>
                    </a:prstGeom>
                    <a:noFill/>
                    <a:ln>
                      <a:noFill/>
                    </a:ln>
                  </pic:spPr>
                </pic:pic>
              </a:graphicData>
            </a:graphic>
          </wp:inline>
        </w:drawing>
      </w:r>
    </w:p>
    <w:p w:rsidR="00B82435" w:rsidRDefault="00B82435" w:rsidP="00B82435">
      <w:pPr>
        <w:spacing w:after="0" w:line="360" w:lineRule="auto"/>
        <w:ind w:firstLine="708"/>
        <w:contextualSpacing/>
        <w:jc w:val="center"/>
        <w:rPr>
          <w:rFonts w:ascii="Times New Roman" w:hAnsi="Times New Roman" w:cs="Times New Roman"/>
          <w:sz w:val="28"/>
          <w:szCs w:val="28"/>
        </w:rPr>
      </w:pPr>
    </w:p>
    <w:p w:rsidR="00B82435" w:rsidRDefault="00B82435" w:rsidP="00B82435">
      <w:pPr>
        <w:spacing w:after="0" w:line="360" w:lineRule="auto"/>
        <w:ind w:firstLine="708"/>
        <w:contextualSpacing/>
        <w:jc w:val="both"/>
        <w:rPr>
          <w:rFonts w:ascii="Times New Roman" w:hAnsi="Times New Roman" w:cs="Times New Roman"/>
          <w:sz w:val="32"/>
          <w:szCs w:val="32"/>
        </w:rPr>
      </w:pPr>
      <w:r>
        <w:rPr>
          <w:rFonts w:ascii="Times New Roman" w:hAnsi="Times New Roman" w:cs="Times New Roman"/>
          <w:sz w:val="32"/>
          <w:szCs w:val="32"/>
        </w:rPr>
        <w:t xml:space="preserve">Каролина Насибовна охотно делится своим опытом, знаниями и наработками с педагогами дополнительного образования. На расширенное заседание методического совета ею была подготовлена и проведена презентация деятельности коллектива, в которой она показала видеоролик конкурсных выступлений, рассказала о ежедневной работе студии, о возникающих  трудностях и способах их преодоления, показала черновую работу с </w:t>
      </w:r>
      <w:proofErr w:type="gramStart"/>
      <w:r>
        <w:rPr>
          <w:rFonts w:ascii="Times New Roman" w:hAnsi="Times New Roman" w:cs="Times New Roman"/>
          <w:sz w:val="32"/>
          <w:szCs w:val="32"/>
        </w:rPr>
        <w:t>обучающимися</w:t>
      </w:r>
      <w:proofErr w:type="gramEnd"/>
      <w:r>
        <w:rPr>
          <w:rFonts w:ascii="Times New Roman" w:hAnsi="Times New Roman" w:cs="Times New Roman"/>
          <w:sz w:val="32"/>
          <w:szCs w:val="32"/>
        </w:rPr>
        <w:t xml:space="preserve"> младшей и старшей групп. Открытые занятия и воспитательные мероприятия педагога отличаются актуальностью, высоким уровнем педагогического и методического мастерства, умением достигать поставленной цели.</w:t>
      </w:r>
    </w:p>
    <w:p w:rsidR="00B82435" w:rsidRDefault="00B82435" w:rsidP="00B82435">
      <w:pPr>
        <w:spacing w:after="0" w:line="360" w:lineRule="auto"/>
        <w:ind w:firstLine="708"/>
        <w:contextualSpacing/>
        <w:rPr>
          <w:rFonts w:ascii="Times New Roman" w:hAnsi="Times New Roman" w:cs="Times New Roman"/>
          <w:sz w:val="28"/>
          <w:szCs w:val="28"/>
        </w:rPr>
      </w:pPr>
      <w:r>
        <w:rPr>
          <w:noProof/>
          <w:sz w:val="28"/>
          <w:szCs w:val="28"/>
          <w:lang w:eastAsia="ru-RU"/>
        </w:rPr>
        <w:lastRenderedPageBreak/>
        <w:drawing>
          <wp:inline distT="0" distB="0" distL="0" distR="0">
            <wp:extent cx="3200400" cy="2152650"/>
            <wp:effectExtent l="0" t="0" r="0" b="0"/>
            <wp:docPr id="3" name="Рисунок 3" descr="Описание: E:\БИС\Каграманова откр.урок.10.12.13\DSC0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E:\БИС\Каграманова откр.урок.10.12.13\DSC0443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2152650"/>
                    </a:xfrm>
                    <a:prstGeom prst="rect">
                      <a:avLst/>
                    </a:prstGeom>
                    <a:noFill/>
                    <a:ln>
                      <a:noFill/>
                    </a:ln>
                  </pic:spPr>
                </pic:pic>
              </a:graphicData>
            </a:graphic>
          </wp:inline>
        </w:drawing>
      </w:r>
    </w:p>
    <w:p w:rsidR="00B82435" w:rsidRDefault="00B82435" w:rsidP="00B82435">
      <w:pPr>
        <w:spacing w:after="0" w:line="360" w:lineRule="auto"/>
        <w:ind w:firstLine="708"/>
        <w:contextualSpacing/>
        <w:jc w:val="center"/>
        <w:rPr>
          <w:rFonts w:ascii="Times New Roman" w:hAnsi="Times New Roman" w:cs="Times New Roman"/>
          <w:sz w:val="28"/>
          <w:szCs w:val="28"/>
        </w:rPr>
      </w:pPr>
    </w:p>
    <w:p w:rsidR="00B82435" w:rsidRDefault="00B82435" w:rsidP="00B82435">
      <w:pPr>
        <w:spacing w:after="0" w:line="360" w:lineRule="auto"/>
        <w:ind w:firstLine="708"/>
        <w:contextualSpacing/>
        <w:jc w:val="right"/>
        <w:rPr>
          <w:rFonts w:ascii="Times New Roman" w:hAnsi="Times New Roman" w:cs="Times New Roman"/>
          <w:sz w:val="28"/>
          <w:szCs w:val="28"/>
        </w:rPr>
      </w:pPr>
      <w:r>
        <w:rPr>
          <w:noProof/>
          <w:sz w:val="28"/>
          <w:szCs w:val="28"/>
          <w:lang w:eastAsia="ru-RU"/>
        </w:rPr>
        <w:drawing>
          <wp:inline distT="0" distB="0" distL="0" distR="0">
            <wp:extent cx="3524250" cy="2390775"/>
            <wp:effectExtent l="0" t="0" r="0" b="9525"/>
            <wp:docPr id="2" name="Рисунок 2" descr="Описание: E:\БИС\Каграманова откр.урок.10.12.13\DSC0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E:\БИС\Каграманова откр.урок.10.12.13\DSC0443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250" cy="2390775"/>
                    </a:xfrm>
                    <a:prstGeom prst="rect">
                      <a:avLst/>
                    </a:prstGeom>
                    <a:noFill/>
                    <a:ln>
                      <a:noFill/>
                    </a:ln>
                  </pic:spPr>
                </pic:pic>
              </a:graphicData>
            </a:graphic>
          </wp:inline>
        </w:drawing>
      </w:r>
    </w:p>
    <w:p w:rsidR="00B82435" w:rsidRDefault="00B82435" w:rsidP="00B8243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Исследуя свою педагогическую деятельность посредством самоанализа,  педагог выявляет причины успехов, недостатков, возникающих трудностей. Комплексное исследование образовательного процесса помогает Каролине Насибовне существенно повысить качество образования, выявить свои внутренние резервы. </w:t>
      </w:r>
    </w:p>
    <w:p w:rsidR="00B82435" w:rsidRDefault="00B82435" w:rsidP="00B8243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Большая работа ведется с родительским комитетом: беседы, общие собрания, лекции, что способствует тесному сотрудничеству.</w:t>
      </w:r>
    </w:p>
    <w:p w:rsidR="00B82435" w:rsidRDefault="00B82435" w:rsidP="00B8243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Кроме того, кабинет педагога оснащен  современной аудио и видео - аппаратурой, наглядными пособиями и дидактическими материалами, печатными и аудио - визуальными материалами  по голосу и речи, который постоянно обновляется.</w:t>
      </w:r>
    </w:p>
    <w:p w:rsidR="00B82435" w:rsidRDefault="00B82435" w:rsidP="00B82435">
      <w:pPr>
        <w:spacing w:after="0" w:line="360" w:lineRule="auto"/>
        <w:ind w:firstLine="709"/>
        <w:contextualSpacing/>
        <w:jc w:val="both"/>
        <w:rPr>
          <w:rFonts w:ascii="Times New Roman" w:hAnsi="Times New Roman" w:cs="Times New Roman"/>
          <w:sz w:val="32"/>
          <w:szCs w:val="32"/>
        </w:rPr>
      </w:pPr>
      <w:r>
        <w:rPr>
          <w:rFonts w:ascii="Times New Roman" w:hAnsi="Times New Roman" w:cs="Times New Roman"/>
          <w:sz w:val="32"/>
          <w:szCs w:val="32"/>
        </w:rPr>
        <w:t>Сегодня вокальная студия объединяет</w:t>
      </w:r>
      <w:r>
        <w:rPr>
          <w:rFonts w:ascii="Times New Roman" w:hAnsi="Times New Roman" w:cs="Times New Roman"/>
          <w:color w:val="FF0000"/>
          <w:sz w:val="32"/>
          <w:szCs w:val="32"/>
        </w:rPr>
        <w:t xml:space="preserve"> </w:t>
      </w:r>
      <w:r>
        <w:rPr>
          <w:rFonts w:ascii="Times New Roman" w:hAnsi="Times New Roman" w:cs="Times New Roman"/>
          <w:b/>
          <w:sz w:val="32"/>
          <w:szCs w:val="32"/>
        </w:rPr>
        <w:t xml:space="preserve">более 40 </w:t>
      </w:r>
      <w:r>
        <w:rPr>
          <w:rFonts w:ascii="Times New Roman" w:hAnsi="Times New Roman" w:cs="Times New Roman"/>
          <w:sz w:val="32"/>
          <w:szCs w:val="32"/>
        </w:rPr>
        <w:t xml:space="preserve">обучающихся, влюбленных в искусство, которые с удовольствием продолжают </w:t>
      </w:r>
      <w:r>
        <w:rPr>
          <w:rFonts w:ascii="Times New Roman" w:hAnsi="Times New Roman" w:cs="Times New Roman"/>
          <w:sz w:val="32"/>
          <w:szCs w:val="32"/>
        </w:rPr>
        <w:lastRenderedPageBreak/>
        <w:t>следовать маршруту своих предшественников и не мыслят своего существования без ставшей родной студии и дорого педагога, с которым проходят нелегкий, но победный путь.</w:t>
      </w:r>
    </w:p>
    <w:p w:rsidR="00B82435" w:rsidRDefault="00B82435" w:rsidP="00B82435">
      <w:pPr>
        <w:spacing w:after="0" w:line="360" w:lineRule="auto"/>
        <w:ind w:firstLine="709"/>
        <w:contextualSpacing/>
        <w:jc w:val="both"/>
        <w:rPr>
          <w:rFonts w:ascii="Times New Roman" w:hAnsi="Times New Roman" w:cs="Times New Roman"/>
          <w:sz w:val="28"/>
          <w:szCs w:val="28"/>
        </w:rPr>
      </w:pPr>
    </w:p>
    <w:p w:rsidR="00EF0C79" w:rsidRDefault="00B82435" w:rsidP="00B82435">
      <w:r>
        <w:rPr>
          <w:noProof/>
          <w:sz w:val="28"/>
          <w:szCs w:val="28"/>
          <w:lang w:eastAsia="ru-RU"/>
        </w:rPr>
        <w:drawing>
          <wp:inline distT="0" distB="0" distL="0" distR="0">
            <wp:extent cx="5600700" cy="3629025"/>
            <wp:effectExtent l="0" t="0" r="0" b="9525"/>
            <wp:docPr id="1" name="Рисунок 1" descr="Описание: E:\БИС\Фото Майкоп\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E:\БИС\Фото Майкоп\Г.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700" cy="3629025"/>
                    </a:xfrm>
                    <a:prstGeom prst="rect">
                      <a:avLst/>
                    </a:prstGeom>
                    <a:noFill/>
                    <a:ln>
                      <a:noFill/>
                    </a:ln>
                  </pic:spPr>
                </pic:pic>
              </a:graphicData>
            </a:graphic>
          </wp:inline>
        </w:drawing>
      </w:r>
    </w:p>
    <w:sectPr w:rsidR="00EF0C79" w:rsidSect="00B82435">
      <w:pgSz w:w="11906" w:h="16838"/>
      <w:pgMar w:top="1134" w:right="850" w:bottom="1134" w:left="1701" w:header="708" w:footer="708" w:gutter="0"/>
      <w:pgBorders w:offsetFrom="page">
        <w:top w:val="candyCorn" w:sz="25" w:space="24" w:color="auto"/>
        <w:left w:val="candyCorn" w:sz="25" w:space="24" w:color="auto"/>
        <w:bottom w:val="candyCorn" w:sz="25" w:space="24" w:color="auto"/>
        <w:right w:val="candyCorn" w:sz="2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8CE"/>
    <w:rsid w:val="00687875"/>
    <w:rsid w:val="009478CE"/>
    <w:rsid w:val="00B82435"/>
    <w:rsid w:val="00BF23D6"/>
    <w:rsid w:val="00EF0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4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824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824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24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4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824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824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24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24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chart" Target="charts/chart1.xml"/><Relationship Id="rId30"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5"/>
      <c:rotY val="0"/>
      <c:depthPercent val="200"/>
      <c:rAngAx val="1"/>
    </c:view3D>
    <c:floor>
      <c:thickness val="0"/>
      <c:spPr>
        <a:solidFill>
          <a:srgbClr val="FFFFFF"/>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1583552055993002E-2"/>
          <c:y val="5.9482098952697043E-2"/>
          <c:w val="0.69602979114790142"/>
          <c:h val="0.78438661710037172"/>
        </c:manualLayout>
      </c:layout>
      <c:bar3DChart>
        <c:barDir val="col"/>
        <c:grouping val="clustered"/>
        <c:varyColors val="0"/>
        <c:ser>
          <c:idx val="0"/>
          <c:order val="0"/>
          <c:tx>
            <c:strRef>
              <c:f>Sheet1!$A$2</c:f>
              <c:strCache>
                <c:ptCount val="1"/>
                <c:pt idx="0">
                  <c:v>Дудиев О.А.</c:v>
                </c:pt>
              </c:strCache>
            </c:strRef>
          </c:tx>
          <c:spPr>
            <a:solidFill>
              <a:srgbClr val="FF00FF"/>
            </a:solidFill>
            <a:ln w="25383">
              <a:noFill/>
            </a:ln>
          </c:spPr>
          <c:invertIfNegative val="0"/>
          <c:cat>
            <c:strRef>
              <c:f>Sheet1!$B$1:$C$1</c:f>
              <c:strCache>
                <c:ptCount val="2"/>
                <c:pt idx="0">
                  <c:v>2012-2013</c:v>
                </c:pt>
                <c:pt idx="1">
                  <c:v>2013-2014</c:v>
                </c:pt>
              </c:strCache>
            </c:strRef>
          </c:cat>
          <c:val>
            <c:numRef>
              <c:f>Sheet1!$B$2:$C$2</c:f>
              <c:numCache>
                <c:formatCode>General</c:formatCode>
                <c:ptCount val="2"/>
                <c:pt idx="0">
                  <c:v>24</c:v>
                </c:pt>
                <c:pt idx="1">
                  <c:v>81</c:v>
                </c:pt>
              </c:numCache>
            </c:numRef>
          </c:val>
        </c:ser>
        <c:ser>
          <c:idx val="1"/>
          <c:order val="1"/>
          <c:tx>
            <c:strRef>
              <c:f>Sheet1!$A$3</c:f>
              <c:strCache>
                <c:ptCount val="1"/>
                <c:pt idx="0">
                  <c:v>Габуев А.В.</c:v>
                </c:pt>
              </c:strCache>
            </c:strRef>
          </c:tx>
          <c:spPr>
            <a:solidFill>
              <a:srgbClr val="FFFF00"/>
            </a:solidFill>
            <a:ln w="25383">
              <a:noFill/>
            </a:ln>
          </c:spPr>
          <c:invertIfNegative val="0"/>
          <c:cat>
            <c:strRef>
              <c:f>Sheet1!$B$1:$C$1</c:f>
              <c:strCache>
                <c:ptCount val="2"/>
                <c:pt idx="0">
                  <c:v>2012-2013</c:v>
                </c:pt>
                <c:pt idx="1">
                  <c:v>2013-2014</c:v>
                </c:pt>
              </c:strCache>
            </c:strRef>
          </c:cat>
          <c:val>
            <c:numRef>
              <c:f>Sheet1!$B$3:$C$3</c:f>
              <c:numCache>
                <c:formatCode>General</c:formatCode>
                <c:ptCount val="2"/>
                <c:pt idx="0">
                  <c:v>3</c:v>
                </c:pt>
                <c:pt idx="1">
                  <c:v>12</c:v>
                </c:pt>
              </c:numCache>
            </c:numRef>
          </c:val>
        </c:ser>
        <c:ser>
          <c:idx val="2"/>
          <c:order val="2"/>
          <c:tx>
            <c:strRef>
              <c:f>Sheet1!$A$4</c:f>
              <c:strCache>
                <c:ptCount val="1"/>
                <c:pt idx="0">
                  <c:v>Балаева И.А.</c:v>
                </c:pt>
              </c:strCache>
            </c:strRef>
          </c:tx>
          <c:spPr>
            <a:solidFill>
              <a:srgbClr val="CCFFFF"/>
            </a:solidFill>
            <a:ln w="25383">
              <a:noFill/>
            </a:ln>
          </c:spPr>
          <c:invertIfNegative val="0"/>
          <c:cat>
            <c:strRef>
              <c:f>Sheet1!$B$1:$C$1</c:f>
              <c:strCache>
                <c:ptCount val="2"/>
                <c:pt idx="0">
                  <c:v>2012-2013</c:v>
                </c:pt>
                <c:pt idx="1">
                  <c:v>2013-2014</c:v>
                </c:pt>
              </c:strCache>
            </c:strRef>
          </c:cat>
          <c:val>
            <c:numRef>
              <c:f>Sheet1!$B$4:$C$4</c:f>
              <c:numCache>
                <c:formatCode>General</c:formatCode>
                <c:ptCount val="2"/>
                <c:pt idx="0">
                  <c:v>9</c:v>
                </c:pt>
                <c:pt idx="1">
                  <c:v>37</c:v>
                </c:pt>
              </c:numCache>
            </c:numRef>
          </c:val>
        </c:ser>
        <c:ser>
          <c:idx val="3"/>
          <c:order val="3"/>
          <c:tx>
            <c:strRef>
              <c:f>Sheet1!$A$5</c:f>
              <c:strCache>
                <c:ptCount val="1"/>
                <c:pt idx="0">
                  <c:v>Гиоева С.И.</c:v>
                </c:pt>
              </c:strCache>
            </c:strRef>
          </c:tx>
          <c:spPr>
            <a:solidFill>
              <a:srgbClr val="FF8080"/>
            </a:solidFill>
            <a:ln w="25383">
              <a:noFill/>
            </a:ln>
          </c:spPr>
          <c:invertIfNegative val="0"/>
          <c:cat>
            <c:strRef>
              <c:f>Sheet1!$B$1:$C$1</c:f>
              <c:strCache>
                <c:ptCount val="2"/>
                <c:pt idx="0">
                  <c:v>2012-2013</c:v>
                </c:pt>
                <c:pt idx="1">
                  <c:v>2013-2014</c:v>
                </c:pt>
              </c:strCache>
            </c:strRef>
          </c:cat>
          <c:val>
            <c:numRef>
              <c:f>Sheet1!$B$5:$C$5</c:f>
              <c:numCache>
                <c:formatCode>General</c:formatCode>
                <c:ptCount val="2"/>
                <c:pt idx="0">
                  <c:v>9</c:v>
                </c:pt>
                <c:pt idx="1">
                  <c:v>9</c:v>
                </c:pt>
              </c:numCache>
            </c:numRef>
          </c:val>
        </c:ser>
        <c:ser>
          <c:idx val="4"/>
          <c:order val="4"/>
          <c:tx>
            <c:strRef>
              <c:f>Sheet1!$A$6</c:f>
              <c:strCache>
                <c:ptCount val="1"/>
                <c:pt idx="0">
                  <c:v>Дзебисова А.Т.</c:v>
                </c:pt>
              </c:strCache>
            </c:strRef>
          </c:tx>
          <c:spPr>
            <a:solidFill>
              <a:srgbClr val="3366FF"/>
            </a:solidFill>
            <a:ln w="12691">
              <a:solidFill>
                <a:srgbClr val="000000"/>
              </a:solidFill>
              <a:prstDash val="solid"/>
            </a:ln>
          </c:spPr>
          <c:invertIfNegative val="0"/>
          <c:cat>
            <c:strRef>
              <c:f>Sheet1!$B$1:$C$1</c:f>
              <c:strCache>
                <c:ptCount val="2"/>
                <c:pt idx="0">
                  <c:v>2012-2013</c:v>
                </c:pt>
                <c:pt idx="1">
                  <c:v>2013-2014</c:v>
                </c:pt>
              </c:strCache>
            </c:strRef>
          </c:cat>
          <c:val>
            <c:numRef>
              <c:f>Sheet1!$B$6:$C$6</c:f>
              <c:numCache>
                <c:formatCode>General</c:formatCode>
                <c:ptCount val="2"/>
                <c:pt idx="0">
                  <c:v>60</c:v>
                </c:pt>
                <c:pt idx="1">
                  <c:v>67</c:v>
                </c:pt>
              </c:numCache>
            </c:numRef>
          </c:val>
        </c:ser>
        <c:ser>
          <c:idx val="5"/>
          <c:order val="5"/>
          <c:tx>
            <c:strRef>
              <c:f>Sheet1!$A$7</c:f>
              <c:strCache>
                <c:ptCount val="1"/>
                <c:pt idx="0">
                  <c:v>Каграманова К.Н.</c:v>
                </c:pt>
              </c:strCache>
            </c:strRef>
          </c:tx>
          <c:spPr>
            <a:solidFill>
              <a:srgbClr val="FF0000"/>
            </a:solidFill>
            <a:ln w="25383">
              <a:noFill/>
            </a:ln>
          </c:spPr>
          <c:invertIfNegative val="0"/>
          <c:cat>
            <c:strRef>
              <c:f>Sheet1!$B$1:$C$1</c:f>
              <c:strCache>
                <c:ptCount val="2"/>
                <c:pt idx="0">
                  <c:v>2012-2013</c:v>
                </c:pt>
                <c:pt idx="1">
                  <c:v>2013-2014</c:v>
                </c:pt>
              </c:strCache>
            </c:strRef>
          </c:cat>
          <c:val>
            <c:numRef>
              <c:f>Sheet1!$B$7:$C$7</c:f>
              <c:numCache>
                <c:formatCode>General</c:formatCode>
                <c:ptCount val="2"/>
                <c:pt idx="0">
                  <c:v>426</c:v>
                </c:pt>
                <c:pt idx="1">
                  <c:v>395</c:v>
                </c:pt>
              </c:numCache>
            </c:numRef>
          </c:val>
        </c:ser>
        <c:ser>
          <c:idx val="6"/>
          <c:order val="6"/>
          <c:tx>
            <c:strRef>
              <c:f>Sheet1!$A$8</c:f>
              <c:strCache>
                <c:ptCount val="1"/>
                <c:pt idx="0">
                  <c:v>Гагиева А.С.</c:v>
                </c:pt>
              </c:strCache>
            </c:strRef>
          </c:tx>
          <c:spPr>
            <a:solidFill>
              <a:srgbClr val="00FF00"/>
            </a:solidFill>
            <a:ln w="25383">
              <a:noFill/>
            </a:ln>
          </c:spPr>
          <c:invertIfNegative val="0"/>
          <c:cat>
            <c:strRef>
              <c:f>Sheet1!$B$1:$C$1</c:f>
              <c:strCache>
                <c:ptCount val="2"/>
                <c:pt idx="0">
                  <c:v>2012-2013</c:v>
                </c:pt>
                <c:pt idx="1">
                  <c:v>2013-2014</c:v>
                </c:pt>
              </c:strCache>
            </c:strRef>
          </c:cat>
          <c:val>
            <c:numRef>
              <c:f>Sheet1!$B$8:$C$8</c:f>
              <c:numCache>
                <c:formatCode>General</c:formatCode>
                <c:ptCount val="2"/>
                <c:pt idx="0">
                  <c:v>76</c:v>
                </c:pt>
                <c:pt idx="1">
                  <c:v>154</c:v>
                </c:pt>
              </c:numCache>
            </c:numRef>
          </c:val>
        </c:ser>
        <c:ser>
          <c:idx val="7"/>
          <c:order val="7"/>
          <c:tx>
            <c:strRef>
              <c:f>Sheet1!$A$9</c:f>
              <c:strCache>
                <c:ptCount val="1"/>
                <c:pt idx="0">
                  <c:v>Хубецова Э.А.</c:v>
                </c:pt>
              </c:strCache>
            </c:strRef>
          </c:tx>
          <c:spPr>
            <a:solidFill>
              <a:srgbClr val="9999FF"/>
            </a:solidFill>
            <a:ln w="25383">
              <a:noFill/>
            </a:ln>
          </c:spPr>
          <c:invertIfNegative val="0"/>
          <c:cat>
            <c:strRef>
              <c:f>Sheet1!$B$1:$C$1</c:f>
              <c:strCache>
                <c:ptCount val="2"/>
                <c:pt idx="0">
                  <c:v>2012-2013</c:v>
                </c:pt>
                <c:pt idx="1">
                  <c:v>2013-2014</c:v>
                </c:pt>
              </c:strCache>
            </c:strRef>
          </c:cat>
          <c:val>
            <c:numRef>
              <c:f>Sheet1!$B$9:$C$9</c:f>
              <c:numCache>
                <c:formatCode>General</c:formatCode>
                <c:ptCount val="2"/>
                <c:pt idx="0">
                  <c:v>115</c:v>
                </c:pt>
                <c:pt idx="1">
                  <c:v>211</c:v>
                </c:pt>
              </c:numCache>
            </c:numRef>
          </c:val>
        </c:ser>
        <c:ser>
          <c:idx val="8"/>
          <c:order val="8"/>
          <c:tx>
            <c:strRef>
              <c:f>Sheet1!$A$10</c:f>
              <c:strCache>
                <c:ptCount val="1"/>
                <c:pt idx="0">
                  <c:v>Карлова Н.А.</c:v>
                </c:pt>
              </c:strCache>
            </c:strRef>
          </c:tx>
          <c:spPr>
            <a:solidFill>
              <a:srgbClr val="FF9900"/>
            </a:solidFill>
            <a:ln w="25383">
              <a:noFill/>
            </a:ln>
          </c:spPr>
          <c:invertIfNegative val="0"/>
          <c:cat>
            <c:strRef>
              <c:f>Sheet1!$B$1:$C$1</c:f>
              <c:strCache>
                <c:ptCount val="2"/>
                <c:pt idx="0">
                  <c:v>2012-2013</c:v>
                </c:pt>
                <c:pt idx="1">
                  <c:v>2013-2014</c:v>
                </c:pt>
              </c:strCache>
            </c:strRef>
          </c:cat>
          <c:val>
            <c:numRef>
              <c:f>Sheet1!$B$10:$C$10</c:f>
              <c:numCache>
                <c:formatCode>General</c:formatCode>
                <c:ptCount val="2"/>
                <c:pt idx="0">
                  <c:v>134</c:v>
                </c:pt>
                <c:pt idx="1">
                  <c:v>156</c:v>
                </c:pt>
              </c:numCache>
            </c:numRef>
          </c:val>
        </c:ser>
        <c:ser>
          <c:idx val="9"/>
          <c:order val="9"/>
          <c:tx>
            <c:strRef>
              <c:f>Sheet1!$A$11</c:f>
              <c:strCache>
                <c:ptCount val="1"/>
                <c:pt idx="0">
                  <c:v>Уварова Н.В.</c:v>
                </c:pt>
              </c:strCache>
            </c:strRef>
          </c:tx>
          <c:spPr>
            <a:solidFill>
              <a:srgbClr val="339966"/>
            </a:solidFill>
            <a:ln w="25383">
              <a:noFill/>
            </a:ln>
          </c:spPr>
          <c:invertIfNegative val="0"/>
          <c:cat>
            <c:strRef>
              <c:f>Sheet1!$B$1:$C$1</c:f>
              <c:strCache>
                <c:ptCount val="2"/>
                <c:pt idx="0">
                  <c:v>2012-2013</c:v>
                </c:pt>
                <c:pt idx="1">
                  <c:v>2013-2014</c:v>
                </c:pt>
              </c:strCache>
            </c:strRef>
          </c:cat>
          <c:val>
            <c:numRef>
              <c:f>Sheet1!$B$11:$C$11</c:f>
              <c:numCache>
                <c:formatCode>General</c:formatCode>
                <c:ptCount val="2"/>
                <c:pt idx="0">
                  <c:v>134</c:v>
                </c:pt>
                <c:pt idx="1">
                  <c:v>172</c:v>
                </c:pt>
              </c:numCache>
            </c:numRef>
          </c:val>
        </c:ser>
        <c:ser>
          <c:idx val="10"/>
          <c:order val="10"/>
          <c:tx>
            <c:v>Черткоти Д.С.</c:v>
          </c:tx>
          <c:invertIfNegative val="0"/>
          <c:val>
            <c:numLit>
              <c:formatCode>General</c:formatCode>
              <c:ptCount val="1"/>
              <c:pt idx="0">
                <c:v>55</c:v>
              </c:pt>
            </c:numLit>
          </c:val>
        </c:ser>
        <c:dLbls>
          <c:showLegendKey val="0"/>
          <c:showVal val="0"/>
          <c:showCatName val="0"/>
          <c:showSerName val="0"/>
          <c:showPercent val="0"/>
          <c:showBubbleSize val="0"/>
        </c:dLbls>
        <c:gapWidth val="150"/>
        <c:gapDepth val="0"/>
        <c:shape val="box"/>
        <c:axId val="156399872"/>
        <c:axId val="156413952"/>
        <c:axId val="0"/>
      </c:bar3DChart>
      <c:catAx>
        <c:axId val="156399872"/>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174" b="1" i="0" u="none" strike="noStrike" baseline="0">
                <a:solidFill>
                  <a:srgbClr val="000000"/>
                </a:solidFill>
                <a:latin typeface="Calibri"/>
                <a:ea typeface="Calibri"/>
                <a:cs typeface="Calibri"/>
              </a:defRPr>
            </a:pPr>
            <a:endParaRPr lang="ru-RU"/>
          </a:p>
        </c:txPr>
        <c:crossAx val="156413952"/>
        <c:crosses val="autoZero"/>
        <c:auto val="1"/>
        <c:lblAlgn val="ctr"/>
        <c:lblOffset val="100"/>
        <c:tickLblSkip val="1"/>
        <c:tickMarkSkip val="1"/>
        <c:noMultiLvlLbl val="0"/>
      </c:catAx>
      <c:valAx>
        <c:axId val="156413952"/>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174" b="1" i="0" u="none" strike="noStrike" baseline="0">
                <a:solidFill>
                  <a:srgbClr val="000000"/>
                </a:solidFill>
                <a:latin typeface="Calibri"/>
                <a:ea typeface="Calibri"/>
                <a:cs typeface="Calibri"/>
              </a:defRPr>
            </a:pPr>
            <a:endParaRPr lang="ru-RU"/>
          </a:p>
        </c:txPr>
        <c:crossAx val="156399872"/>
        <c:crosses val="autoZero"/>
        <c:crossBetween val="between"/>
        <c:majorUnit val="100"/>
        <c:minorUnit val="20"/>
      </c:valAx>
      <c:spPr>
        <a:noFill/>
        <a:ln w="25383">
          <a:noFill/>
        </a:ln>
      </c:spPr>
    </c:plotArea>
    <c:legend>
      <c:legendPos val="r"/>
      <c:layout>
        <c:manualLayout>
          <c:xMode val="edge"/>
          <c:yMode val="edge"/>
          <c:x val="0.72759856630824371"/>
          <c:y val="5.204460966542751E-2"/>
          <c:w val="0.26523297491039427"/>
          <c:h val="0.94779260413034916"/>
        </c:manualLayout>
      </c:layout>
      <c:overlay val="0"/>
    </c:legend>
    <c:plotVisOnly val="1"/>
    <c:dispBlanksAs val="gap"/>
    <c:showDLblsOverMax val="0"/>
  </c:chart>
  <c:spPr>
    <a:noFill/>
    <a:ln>
      <a:noFill/>
    </a:ln>
  </c:spPr>
  <c:txPr>
    <a:bodyPr/>
    <a:lstStyle/>
    <a:p>
      <a:pPr>
        <a:defRPr sz="1174"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19</Pages>
  <Words>1880</Words>
  <Characters>10719</Characters>
  <Application>Microsoft Office Word</Application>
  <DocSecurity>0</DocSecurity>
  <Lines>89</Lines>
  <Paragraphs>25</Paragraphs>
  <ScaleCrop>false</ScaleCrop>
  <Company/>
  <LinksUpToDate>false</LinksUpToDate>
  <CharactersWithSpaces>12574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Маша</dc:creator>
  <cp:keywords/>
  <dc:description/>
  <cp:lastModifiedBy>Маша</cp:lastModifiedBy>
  <cp:revision>7</cp:revision>
  <dcterms:created xsi:type="dcterms:W3CDTF">2015-02-17T12:48:00Z</dcterms:created>
  <dcterms:modified xsi:type="dcterms:W3CDTF">2015-02-17T13:06:00Z</dcterms:modified>
</cp:coreProperties>
</file>